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D" w:rsidRPr="003C2ABD" w:rsidRDefault="00B73CF0" w:rsidP="00DB14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AB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B73CF0" w:rsidRPr="00B73CF0" w:rsidRDefault="00B73CF0" w:rsidP="00DB1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BD" w:rsidRPr="00216655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  (далее – ОГПОБУ «Технологический техникум») по образовательной программе   подготовки специалистов среднего звена по специальности 44.02.01. Дошкольное образование</w:t>
      </w:r>
      <w:r w:rsidR="003C2ABD" w:rsidRPr="003C2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ABD" w:rsidRPr="0021665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3C2ABD" w:rsidRPr="0021665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73CF0" w:rsidRPr="00B73CF0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 xml:space="preserve">  1) Федерального закона «Об образовании в Российской Федерации» от </w:t>
      </w:r>
      <w:r w:rsidR="00DB148A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>29 декабря 2012 г. № 273-ФЗ;</w:t>
      </w:r>
    </w:p>
    <w:p w:rsidR="00B73CF0" w:rsidRPr="00B73CF0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 xml:space="preserve">  2)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B73CF0">
        <w:rPr>
          <w:rFonts w:ascii="Times New Roman" w:hAnsi="Times New Roman" w:cs="Times New Roman"/>
          <w:i/>
          <w:sz w:val="28"/>
          <w:szCs w:val="28"/>
        </w:rPr>
        <w:t>44.02.01. Дошкольное образование</w:t>
      </w:r>
      <w:r w:rsidRPr="00B73CF0">
        <w:rPr>
          <w:rFonts w:ascii="Times New Roman" w:hAnsi="Times New Roman" w:cs="Times New Roman"/>
          <w:sz w:val="28"/>
          <w:szCs w:val="28"/>
        </w:rPr>
        <w:t xml:space="preserve">  утвержденного приказом Министерства образования и науки Российской Федерации № 1351 от </w:t>
      </w:r>
      <w:r w:rsidR="00DB148A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DB148A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>2014 г., (ред.25.03.2015),зарегистрированного в Минюсте России 24</w:t>
      </w:r>
      <w:r w:rsidR="00DB148A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>ноября</w:t>
      </w:r>
      <w:r w:rsidR="00DB148A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 xml:space="preserve"> 2014 г. </w:t>
      </w:r>
    </w:p>
    <w:p w:rsidR="00B73CF0" w:rsidRPr="00B73CF0" w:rsidRDefault="00B73CF0" w:rsidP="0002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№ 34898;</w:t>
      </w:r>
    </w:p>
    <w:p w:rsidR="00B73CF0" w:rsidRPr="00B73CF0" w:rsidRDefault="00B73CF0" w:rsidP="0002527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 xml:space="preserve">           3) Приказа Министерства образования и науки Российской Федерации</w:t>
      </w:r>
    </w:p>
    <w:p w:rsidR="00B73CF0" w:rsidRPr="00B73CF0" w:rsidRDefault="00B73CF0" w:rsidP="0002527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2009г.№355;</w:t>
      </w:r>
    </w:p>
    <w:p w:rsidR="00B73CF0" w:rsidRPr="00B73CF0" w:rsidRDefault="00B73CF0" w:rsidP="00025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 xml:space="preserve">4) 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B73CF0" w:rsidRPr="00B73CF0" w:rsidRDefault="00B73CF0" w:rsidP="00025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5)</w:t>
      </w:r>
      <w:r w:rsidR="0049742E">
        <w:rPr>
          <w:rFonts w:ascii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образования»; </w:t>
      </w:r>
    </w:p>
    <w:p w:rsidR="00B73CF0" w:rsidRPr="00B73CF0" w:rsidRDefault="003C2ABD" w:rsidP="000252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6) 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B73CF0" w:rsidRPr="00B73CF0" w:rsidRDefault="00B73CF0" w:rsidP="00025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7)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B73CF0" w:rsidRPr="00B73CF0" w:rsidRDefault="00B73CF0" w:rsidP="0002527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 xml:space="preserve">         8) Письмо  Министерства образования и науки Российской Федерации от 24 апреля2015г. № 06-456   «Об изменениях</w:t>
      </w:r>
      <w:r w:rsidRPr="00B73C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3CF0">
        <w:rPr>
          <w:rFonts w:ascii="Times New Roman" w:hAnsi="Times New Roman" w:cs="Times New Roman"/>
          <w:bCs/>
          <w:sz w:val="28"/>
          <w:szCs w:val="28"/>
        </w:rPr>
        <w:t xml:space="preserve">в федеральные  </w:t>
      </w:r>
      <w:r w:rsidRPr="00B73CF0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образовательные стандарты среднего профессионального образования»</w:t>
      </w:r>
    </w:p>
    <w:p w:rsidR="00B73CF0" w:rsidRPr="00B73CF0" w:rsidRDefault="00B73CF0" w:rsidP="0002527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F0">
        <w:rPr>
          <w:rFonts w:ascii="Times New Roman" w:hAnsi="Times New Roman" w:cs="Times New Roman"/>
          <w:bCs/>
          <w:sz w:val="28"/>
          <w:szCs w:val="28"/>
        </w:rPr>
        <w:t xml:space="preserve">        9)</w:t>
      </w:r>
      <w:r w:rsidR="00497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bCs/>
          <w:sz w:val="28"/>
          <w:szCs w:val="28"/>
        </w:rPr>
        <w:t>Методические рекомендации Министерства образования и науки Российской Федерации от 20 июля 2015 г. № 06-846</w:t>
      </w:r>
      <w:r w:rsidRPr="00B73CF0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Pr="00B73CF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 по организации учебного процесса по </w:t>
      </w:r>
      <w:proofErr w:type="spellStart"/>
      <w:r w:rsidRPr="00B73CF0">
        <w:rPr>
          <w:rFonts w:ascii="Times New Roman" w:hAnsi="Times New Roman" w:cs="Times New Roman"/>
          <w:bCs/>
          <w:sz w:val="28"/>
          <w:szCs w:val="28"/>
        </w:rPr>
        <w:t>очно-заочной</w:t>
      </w:r>
      <w:proofErr w:type="spellEnd"/>
      <w:r w:rsidRPr="00B73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4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3CF0">
        <w:rPr>
          <w:rFonts w:ascii="Times New Roman" w:hAnsi="Times New Roman" w:cs="Times New Roman"/>
          <w:bCs/>
          <w:sz w:val="28"/>
          <w:szCs w:val="28"/>
        </w:rPr>
        <w:t>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</w:p>
    <w:p w:rsidR="00B73CF0" w:rsidRPr="00B73CF0" w:rsidRDefault="003C2ABD" w:rsidP="00025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10)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28.01.2003 г. № 2 (редакция от 04.</w:t>
      </w:r>
      <w:r w:rsidR="00B73CF0" w:rsidRPr="00B73CF0">
        <w:rPr>
          <w:rFonts w:ascii="Times New Roman" w:hAnsi="Times New Roman" w:cs="Times New Roman"/>
          <w:sz w:val="28"/>
          <w:szCs w:val="28"/>
        </w:rPr>
        <w:t>03.2011 г.) «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2.4.3.1186-03» (вместе с «</w:t>
      </w:r>
      <w:proofErr w:type="spell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Санитарно-эпидемиологические требования к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="00B73CF0" w:rsidRPr="00B73CF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процесса в образовательных учреждениях начального профессионального образования» </w:t>
      </w:r>
      <w:proofErr w:type="spell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2.4.3.1186-03;</w:t>
      </w:r>
    </w:p>
    <w:p w:rsidR="00B73CF0" w:rsidRPr="00B73CF0" w:rsidRDefault="00DB148A" w:rsidP="000252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CF0" w:rsidRPr="00B73CF0">
        <w:rPr>
          <w:rFonts w:ascii="Times New Roman" w:hAnsi="Times New Roman" w:cs="Times New Roman"/>
          <w:sz w:val="28"/>
          <w:szCs w:val="28"/>
        </w:rPr>
        <w:t>11) Положения о промежуточной аттестации обучающихся, осваивающих образовательные</w:t>
      </w:r>
      <w:r w:rsidR="00B73CF0" w:rsidRPr="00B73CF0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B73CF0" w:rsidRPr="00B73CF0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="00B73CF0" w:rsidRPr="00B73CF0">
        <w:rPr>
          <w:rFonts w:ascii="Times New Roman" w:hAnsi="Times New Roman" w:cs="Times New Roman"/>
          <w:sz w:val="28"/>
          <w:szCs w:val="28"/>
        </w:rPr>
        <w:t>, служащих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="00B73CF0" w:rsidRPr="00B73CF0">
        <w:rPr>
          <w:rFonts w:ascii="Times New Roman" w:hAnsi="Times New Roman" w:cs="Times New Roman"/>
          <w:sz w:val="28"/>
          <w:szCs w:val="28"/>
        </w:rPr>
        <w:t xml:space="preserve">) в соответствии с ФГОС СПО, и обучающихся, осваивающих основные программы профессионального обучения; </w:t>
      </w:r>
      <w:r w:rsidR="00350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CF0" w:rsidRPr="00B73CF0">
        <w:rPr>
          <w:rFonts w:ascii="Times New Roman" w:hAnsi="Times New Roman" w:cs="Times New Roman"/>
          <w:sz w:val="28"/>
          <w:szCs w:val="28"/>
        </w:rPr>
        <w:t>(</w:t>
      </w:r>
      <w:r w:rsidR="00350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01FB">
        <w:rPr>
          <w:rFonts w:ascii="Times New Roman" w:hAnsi="Times New Roman" w:cs="Times New Roman"/>
          <w:sz w:val="28"/>
          <w:szCs w:val="28"/>
        </w:rPr>
        <w:t>ОГПОБУ « Технологический техникум»)</w:t>
      </w:r>
    </w:p>
    <w:p w:rsidR="003C2ABD" w:rsidRDefault="003C2ABD" w:rsidP="003C2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3CF0" w:rsidRPr="00B73CF0" w:rsidRDefault="00B73CF0" w:rsidP="00DB1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 по заочной форме обучения</w:t>
      </w:r>
    </w:p>
    <w:p w:rsidR="00B73CF0" w:rsidRPr="00B73CF0" w:rsidRDefault="00B73CF0" w:rsidP="003C2A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73CF0" w:rsidRPr="00B73CF0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В техникуме при заочной форме обучения начало учебного года - октябрь месяц, но  в связи с производственной необходимостью начало учебного года может переноситься на более поздние сроки.  </w:t>
      </w: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(ППССЗ) при заочной форме получения образования составляет 3 года 10 месяцев на базе среднего общего образования;</w:t>
      </w: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является экзаменационная (лабораторно-экзаменационная)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сессия), Лабораторно-экзаменационная  сессия проводится 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2-3 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>раза в учебном году. На 1 курсе с 3 октября по 7 октября  за счет времени, отв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>одимого на консультации, проводи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>тся установочные занятия по основам самостоятельной работы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01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3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Годовой бюджет времени  в рабочем учебном плане  при заочной форме обучения распределен,  следующим образом (кроме последнего курса): </w:t>
      </w: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-каникулы – 8-9 недель; </w:t>
      </w: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-сессия:</w:t>
      </w:r>
    </w:p>
    <w:p w:rsidR="007D3374" w:rsidRDefault="007D3374" w:rsidP="0002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на 1 курсе в  первом семестре 1 неделя, во втором семестре 4 недели;</w:t>
      </w:r>
    </w:p>
    <w:p w:rsidR="007D3374" w:rsidRDefault="007D3374" w:rsidP="0002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на 2 курсе в третьем семестре 1,7 недели, в четвертом семестре 3,3 </w:t>
      </w:r>
      <w:r w:rsidR="003C2A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7D3374" w:rsidRDefault="007D3374" w:rsidP="0002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ABD" w:rsidRDefault="00B73CF0" w:rsidP="0002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на 3 курсе в пятом семестре  3,4 недели, в шестом семестре 3,4 недели; 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01FB" w:rsidRPr="00B73CF0">
        <w:rPr>
          <w:rFonts w:ascii="Times New Roman" w:eastAsia="Times New Roman" w:hAnsi="Times New Roman" w:cs="Times New Roman"/>
          <w:sz w:val="28"/>
          <w:szCs w:val="28"/>
        </w:rPr>
        <w:t xml:space="preserve">стальное время 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на каждом курсе обучения  дается для самостоятельного изучения 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>учебного материала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374" w:rsidRDefault="007D3374" w:rsidP="0002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42E" w:rsidRDefault="00B73CF0" w:rsidP="00497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На 4 курсе бюджет времени распределен следующим образом: сессия – 5,7 недель  (в седьмом семестре 2,7 недели, в восьмом  семестре  3 недели),   преддипломная практика - 4 недели, государственная итоговая аттестация (ГИА) – 6 недель, самостоятельное изучение учебного материал</w:t>
      </w:r>
      <w:r w:rsidR="0049742E">
        <w:rPr>
          <w:rFonts w:ascii="Times New Roman" w:eastAsia="Times New Roman" w:hAnsi="Times New Roman" w:cs="Times New Roman"/>
          <w:sz w:val="28"/>
          <w:szCs w:val="28"/>
        </w:rPr>
        <w:t xml:space="preserve">а - остальное время. </w:t>
      </w:r>
    </w:p>
    <w:p w:rsidR="003C2ABD" w:rsidRDefault="0049742E" w:rsidP="0049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 учебного года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рабочим учебным планом по  программе освоения образовательной программы. </w:t>
      </w:r>
    </w:p>
    <w:p w:rsidR="00B73CF0" w:rsidRPr="003C2ABD" w:rsidRDefault="00B73CF0" w:rsidP="0002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 учитывались следующие нормы:</w:t>
      </w:r>
    </w:p>
    <w:p w:rsidR="003C2ABD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- продолжительность обязательных учебных (аудиторных) занятий  не  должна превышать  6 часов в день.</w:t>
      </w:r>
    </w:p>
    <w:p w:rsidR="007D3374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ABD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 максимальн</w:t>
      </w:r>
      <w:r w:rsidR="003501FB">
        <w:rPr>
          <w:rFonts w:ascii="Times New Roman" w:eastAsia="Times New Roman" w:hAnsi="Times New Roman" w:cs="Times New Roman"/>
          <w:sz w:val="28"/>
          <w:szCs w:val="28"/>
        </w:rPr>
        <w:t xml:space="preserve">ый объем учебной нагрузки при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заочной форме обучения  составляет 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нагрузки; </w:t>
      </w:r>
    </w:p>
    <w:p w:rsidR="007D3374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ABD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 максимальный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часов;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ABD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- в максимальный объем аудиторной учебной нагрузки 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заочной форме обучения не входят учебная и производственная практика в составе ПМ, реализуемые обучающимися самостоятельно с представлением  и последующей защитой отчета; </w:t>
      </w:r>
      <w:proofErr w:type="gramEnd"/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74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>в рабочем учебном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 плане 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дисциплин и их группирование по циклам   идентично рабочим учебным планам для очного обучения, 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объем часов дисциплин и междисциплинарных курсов 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374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7D3374" w:rsidRPr="00B73CF0">
        <w:rPr>
          <w:rFonts w:ascii="Times New Roman" w:eastAsia="Times New Roman" w:hAnsi="Times New Roman" w:cs="Times New Roman"/>
          <w:sz w:val="28"/>
          <w:szCs w:val="28"/>
        </w:rPr>
        <w:t>заочной формы</w:t>
      </w:r>
      <w:r w:rsidR="00E93B69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до 70 и 30% от объема ча</w:t>
      </w:r>
      <w:r w:rsidR="007D3374">
        <w:rPr>
          <w:rFonts w:ascii="Times New Roman" w:eastAsia="Times New Roman" w:hAnsi="Times New Roman" w:cs="Times New Roman"/>
          <w:sz w:val="28"/>
          <w:szCs w:val="28"/>
        </w:rPr>
        <w:t>сов очной формы обучения;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ABD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«Иностранный язык» реализуется в течение всего периода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обучения; по дисциплине</w:t>
      </w:r>
      <w:proofErr w:type="gram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культура» предусматриваются занятия в объеме не менее двух часов, которые проводятся как установочные;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8C" w:rsidRDefault="003C2ABD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- учебная практика и практика по профилю специальности реализуется обучающимся   в объеме, предусмотренном для очной формы обучения самостоятельно с представлением и последующей защитой </w:t>
      </w:r>
      <w:r w:rsidR="00CA248C">
        <w:rPr>
          <w:rFonts w:ascii="Times New Roman" w:eastAsia="Times New Roman" w:hAnsi="Times New Roman" w:cs="Times New Roman"/>
          <w:sz w:val="28"/>
          <w:szCs w:val="28"/>
        </w:rPr>
        <w:t>отчета в форме собеседования.</w:t>
      </w:r>
      <w:proofErr w:type="gramEnd"/>
      <w:r w:rsidR="00CA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8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7D3374" w:rsidRDefault="00CA248C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248C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- 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</w:t>
      </w:r>
      <w:proofErr w:type="gramStart"/>
      <w:r w:rsidRPr="00B73CF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недель.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8C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курсовой работы рассматривается как вид учебной деятельности по дисциплине (дисциплинам) профессионального цикла </w:t>
      </w:r>
      <w:proofErr w:type="gramStart"/>
      <w:r w:rsidRPr="00B73CF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в объеме 30 часов   </w:t>
      </w:r>
    </w:p>
    <w:p w:rsidR="007D3374" w:rsidRDefault="00CA248C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48A" w:rsidRDefault="00CA248C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 при формировании рабочего учебного плана объем времени вариативной части  использован на увеличение объема времени отведенного на дисциплины:</w:t>
      </w: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- П.01  Педагогика; </w:t>
      </w: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 ОП.02  Психология;</w:t>
      </w:r>
    </w:p>
    <w:p w:rsidR="00AA3007" w:rsidRDefault="00AA3007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и модули обязательной части:  </w:t>
      </w:r>
    </w:p>
    <w:p w:rsidR="00DB148A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- ПМ.02  Организация различных видов деятельности общения детей;</w:t>
      </w:r>
    </w:p>
    <w:p w:rsidR="00DB148A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- ПМ.03 Организация занятий по основным </w:t>
      </w:r>
      <w:proofErr w:type="spellStart"/>
      <w:r w:rsidRPr="00B73CF0">
        <w:rPr>
          <w:rFonts w:ascii="Times New Roman" w:eastAsia="Times New Roman" w:hAnsi="Times New Roman" w:cs="Times New Roman"/>
          <w:sz w:val="28"/>
          <w:szCs w:val="28"/>
        </w:rPr>
        <w:t>общеобразовательнгым</w:t>
      </w:r>
      <w:proofErr w:type="spellEnd"/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образования; 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8A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в том числе для освоения дополнительных ОК и ПК, получения дополнительных умений и знаний, компетенций, и на введение новых дисциплин,  в соответствии с потребностями работодателей:</w:t>
      </w: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-ОГСЭ.06.В.1 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-ОГСЭ.07.В.2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и культура речи</w:t>
      </w:r>
    </w:p>
    <w:p w:rsidR="00DB148A" w:rsidRDefault="00DB148A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-ОГСЭ.08.В.3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Социальная психология</w:t>
      </w:r>
    </w:p>
    <w:p w:rsidR="00DB148A" w:rsidRDefault="0049742E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-ЕН.03.В.1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DB148A" w:rsidRDefault="0049742E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-ОП.07.В.1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Методика изобразительной деятельности в детском сад</w:t>
      </w:r>
      <w:r w:rsidR="00DB14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8A" w:rsidRDefault="00B73CF0" w:rsidP="00AA3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Заочная форма обучения включает оценку качества освоения образовательной программы среднего профессионального образования в виде:</w:t>
      </w:r>
    </w:p>
    <w:p w:rsidR="00DB148A" w:rsidRDefault="00DB148A" w:rsidP="0082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CF0" w:rsidRPr="00B73CF0">
        <w:rPr>
          <w:rFonts w:ascii="Times New Roman" w:eastAsia="Times New Roman" w:hAnsi="Times New Roman" w:cs="Times New Roman"/>
          <w:i/>
          <w:sz w:val="28"/>
          <w:szCs w:val="28"/>
        </w:rPr>
        <w:t>текущего контроля успеваемости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 (текущий контроль успеваемости представляет собой контроль освоения программного материала учебных дисциплин, МДК, ПМ.</w:t>
      </w:r>
      <w:proofErr w:type="gram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Результаты текущего контроля успеваемости заносятся в журналы учебных занятий);</w:t>
      </w:r>
      <w:proofErr w:type="gramEnd"/>
    </w:p>
    <w:p w:rsidR="007D3374" w:rsidRDefault="007D3374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8A" w:rsidRDefault="00DB148A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42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</w:t>
      </w:r>
      <w:r w:rsidR="00B73CF0" w:rsidRPr="00B73CF0">
        <w:rPr>
          <w:rFonts w:ascii="Times New Roman" w:eastAsia="Times New Roman" w:hAnsi="Times New Roman" w:cs="Times New Roman"/>
          <w:i/>
          <w:sz w:val="28"/>
          <w:szCs w:val="28"/>
        </w:rPr>
        <w:t xml:space="preserve">аттестации </w:t>
      </w:r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(промежуточная аттестация обучающихся  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  <w:proofErr w:type="gram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может проводиться в форме: экзамена, комплексного экзамена по двум или нескольким дисциплинам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 xml:space="preserve">или) междисциплинарным курсам, ПМ (модулям); зачета, итоговой письменной классной (аудиторной) контрольной работы, курсовой работы (проекта). </w:t>
      </w:r>
      <w:proofErr w:type="gramStart"/>
      <w:r w:rsidR="00B73CF0" w:rsidRPr="00B73CF0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заносятся в документы:  ведомости, журналы, учебные карточки обучающихся, зачетные книжки обучающихся);</w:t>
      </w:r>
      <w:proofErr w:type="gramEnd"/>
    </w:p>
    <w:p w:rsidR="007D3374" w:rsidRDefault="00DB148A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48A" w:rsidRDefault="00B73CF0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государственной итоговой аттестации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 (государственная итоговая аттестация проводится в целях определения соответствия результатов освоения </w:t>
      </w:r>
      <w:proofErr w:type="gramStart"/>
      <w:r w:rsidRPr="00B73CF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образования).</w:t>
      </w:r>
    </w:p>
    <w:p w:rsidR="007D3374" w:rsidRDefault="007D3374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8A" w:rsidRDefault="00B73CF0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DB148A" w:rsidRDefault="00B73CF0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DB148A" w:rsidRDefault="00B73CF0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дисциплинам, по которым не предусмотрены экзамены, зачеты и курсовые работы (проекты), выполняется  домашняя контрольная работа. Домашняя контрольная работа выполняется  в межсессионный период,  количество которых в учебном году не более десяти, а по отдельной дисциплине, МДК, ПМ - не более двух. Домашние контрольные работы подлежат обязательному рецензированию. 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По зачтенным работам преподаватель может проводить собеседование для выяснения возникших при рецензировании вопросов. </w:t>
      </w:r>
      <w:proofErr w:type="spellStart"/>
      <w:r w:rsidRPr="00B73CF0">
        <w:rPr>
          <w:rFonts w:ascii="Times New Roman" w:eastAsia="Times New Roman" w:hAnsi="Times New Roman" w:cs="Times New Roman"/>
          <w:sz w:val="28"/>
          <w:szCs w:val="28"/>
        </w:rPr>
        <w:t>Незачтенные</w:t>
      </w:r>
      <w:proofErr w:type="spellEnd"/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 Результаты 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фиксируются в журнале учета домашних контрольных работ и в учебной карточке обучающегося.</w:t>
      </w:r>
    </w:p>
    <w:p w:rsidR="00DB148A" w:rsidRDefault="00B73CF0" w:rsidP="00AA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итоговая аттестация осуществляется в соответствии с    </w:t>
      </w:r>
      <w:r w:rsidRPr="00B73CF0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 г. № 273-ФЗ,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CF0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>а также соответствующими локальными актами техникума.</w:t>
      </w:r>
    </w:p>
    <w:p w:rsidR="00DB148A" w:rsidRDefault="00B73CF0" w:rsidP="0002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F0">
        <w:rPr>
          <w:rFonts w:ascii="Times New Roman" w:eastAsia="Times New Roman" w:hAnsi="Times New Roman" w:cs="Times New Roman"/>
          <w:sz w:val="28"/>
          <w:szCs w:val="28"/>
        </w:rPr>
        <w:t>Согласно ФГОС по</w:t>
      </w:r>
      <w:r w:rsidR="0049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71C">
        <w:rPr>
          <w:rFonts w:ascii="Times New Roman" w:eastAsia="Times New Roman" w:hAnsi="Times New Roman" w:cs="Times New Roman"/>
          <w:sz w:val="28"/>
          <w:szCs w:val="28"/>
        </w:rPr>
        <w:t>данной программе</w:t>
      </w:r>
      <w:r w:rsidRPr="00B73CF0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деятельности. Государственный экзамен проводится в соответствии с ФГОС.</w:t>
      </w:r>
    </w:p>
    <w:p w:rsidR="00607FD1" w:rsidRPr="007D3374" w:rsidRDefault="00607FD1" w:rsidP="006D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374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F8771C" w:rsidRPr="007D3374" w:rsidRDefault="00F8771C" w:rsidP="000252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71C" w:rsidRDefault="00F8771C" w:rsidP="00025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Default="00F8771C" w:rsidP="00025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Default="00F8771C" w:rsidP="00025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1C" w:rsidRDefault="00F8771C" w:rsidP="00025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88" w:rsidRDefault="00C63188" w:rsidP="003C2AB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C63188" w:rsidSect="0084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1F3A"/>
    <w:rsid w:val="000017B2"/>
    <w:rsid w:val="00004BFE"/>
    <w:rsid w:val="00004CA9"/>
    <w:rsid w:val="00011573"/>
    <w:rsid w:val="000164CC"/>
    <w:rsid w:val="0002527E"/>
    <w:rsid w:val="00031D17"/>
    <w:rsid w:val="00036307"/>
    <w:rsid w:val="000364A1"/>
    <w:rsid w:val="00041839"/>
    <w:rsid w:val="000435E6"/>
    <w:rsid w:val="00043814"/>
    <w:rsid w:val="00044894"/>
    <w:rsid w:val="00046E7C"/>
    <w:rsid w:val="00047353"/>
    <w:rsid w:val="0005702A"/>
    <w:rsid w:val="000602DB"/>
    <w:rsid w:val="00063197"/>
    <w:rsid w:val="0006513E"/>
    <w:rsid w:val="0006581B"/>
    <w:rsid w:val="00067D8E"/>
    <w:rsid w:val="00074969"/>
    <w:rsid w:val="00074E44"/>
    <w:rsid w:val="00075A77"/>
    <w:rsid w:val="000772DB"/>
    <w:rsid w:val="000824A6"/>
    <w:rsid w:val="0008269E"/>
    <w:rsid w:val="00087E25"/>
    <w:rsid w:val="00090995"/>
    <w:rsid w:val="0009445B"/>
    <w:rsid w:val="000A0A84"/>
    <w:rsid w:val="000A1C43"/>
    <w:rsid w:val="000A26B4"/>
    <w:rsid w:val="000B3130"/>
    <w:rsid w:val="000B5EB0"/>
    <w:rsid w:val="000B662B"/>
    <w:rsid w:val="000B6FD3"/>
    <w:rsid w:val="000C2788"/>
    <w:rsid w:val="000C6CD8"/>
    <w:rsid w:val="000C6E35"/>
    <w:rsid w:val="000D1361"/>
    <w:rsid w:val="000D185F"/>
    <w:rsid w:val="000D22CD"/>
    <w:rsid w:val="000D542F"/>
    <w:rsid w:val="000E2BDB"/>
    <w:rsid w:val="000E330E"/>
    <w:rsid w:val="000F0812"/>
    <w:rsid w:val="000F105A"/>
    <w:rsid w:val="000F2696"/>
    <w:rsid w:val="000F5A27"/>
    <w:rsid w:val="0010320A"/>
    <w:rsid w:val="00106835"/>
    <w:rsid w:val="001068F8"/>
    <w:rsid w:val="0011004F"/>
    <w:rsid w:val="0011490A"/>
    <w:rsid w:val="001155D0"/>
    <w:rsid w:val="00115EE2"/>
    <w:rsid w:val="00120ACD"/>
    <w:rsid w:val="0012139C"/>
    <w:rsid w:val="00121BA4"/>
    <w:rsid w:val="00123E45"/>
    <w:rsid w:val="0012543B"/>
    <w:rsid w:val="001308C2"/>
    <w:rsid w:val="001333A6"/>
    <w:rsid w:val="00142C74"/>
    <w:rsid w:val="00143261"/>
    <w:rsid w:val="001461A4"/>
    <w:rsid w:val="00146659"/>
    <w:rsid w:val="00146681"/>
    <w:rsid w:val="00146BD2"/>
    <w:rsid w:val="00153703"/>
    <w:rsid w:val="001559C4"/>
    <w:rsid w:val="0016654F"/>
    <w:rsid w:val="00167CB9"/>
    <w:rsid w:val="00167EC7"/>
    <w:rsid w:val="0017019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429F"/>
    <w:rsid w:val="001C60E0"/>
    <w:rsid w:val="001C7BAE"/>
    <w:rsid w:val="001D2590"/>
    <w:rsid w:val="001D36B3"/>
    <w:rsid w:val="001E0015"/>
    <w:rsid w:val="001E463D"/>
    <w:rsid w:val="001E704B"/>
    <w:rsid w:val="001E7CE6"/>
    <w:rsid w:val="001F1C01"/>
    <w:rsid w:val="001F2861"/>
    <w:rsid w:val="001F5C9C"/>
    <w:rsid w:val="001F5D1D"/>
    <w:rsid w:val="001F60F7"/>
    <w:rsid w:val="001F7923"/>
    <w:rsid w:val="00204F25"/>
    <w:rsid w:val="0020623D"/>
    <w:rsid w:val="00207166"/>
    <w:rsid w:val="00213398"/>
    <w:rsid w:val="00216655"/>
    <w:rsid w:val="00220417"/>
    <w:rsid w:val="00220D30"/>
    <w:rsid w:val="00224585"/>
    <w:rsid w:val="002303FD"/>
    <w:rsid w:val="00230B0B"/>
    <w:rsid w:val="00231EE6"/>
    <w:rsid w:val="00232F35"/>
    <w:rsid w:val="0023506D"/>
    <w:rsid w:val="002358B1"/>
    <w:rsid w:val="00237627"/>
    <w:rsid w:val="00237E2A"/>
    <w:rsid w:val="00241DDC"/>
    <w:rsid w:val="00245AB3"/>
    <w:rsid w:val="002479EC"/>
    <w:rsid w:val="00251F90"/>
    <w:rsid w:val="00253DF9"/>
    <w:rsid w:val="00254E56"/>
    <w:rsid w:val="0026025E"/>
    <w:rsid w:val="002626D0"/>
    <w:rsid w:val="00266A95"/>
    <w:rsid w:val="00275E70"/>
    <w:rsid w:val="00282F73"/>
    <w:rsid w:val="002841B1"/>
    <w:rsid w:val="00284C90"/>
    <w:rsid w:val="00284FE4"/>
    <w:rsid w:val="002921A3"/>
    <w:rsid w:val="002946B2"/>
    <w:rsid w:val="002A19DA"/>
    <w:rsid w:val="002A47FA"/>
    <w:rsid w:val="002B20B8"/>
    <w:rsid w:val="002C0573"/>
    <w:rsid w:val="002C6022"/>
    <w:rsid w:val="002C7663"/>
    <w:rsid w:val="002D0626"/>
    <w:rsid w:val="002D1EC4"/>
    <w:rsid w:val="002E133E"/>
    <w:rsid w:val="002E6628"/>
    <w:rsid w:val="002F1D6C"/>
    <w:rsid w:val="002F1E68"/>
    <w:rsid w:val="002F60FF"/>
    <w:rsid w:val="002F7A3C"/>
    <w:rsid w:val="0030117F"/>
    <w:rsid w:val="00305A72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4043D"/>
    <w:rsid w:val="003501FB"/>
    <w:rsid w:val="003507DD"/>
    <w:rsid w:val="00353DEB"/>
    <w:rsid w:val="00356A12"/>
    <w:rsid w:val="00360F2B"/>
    <w:rsid w:val="0036125E"/>
    <w:rsid w:val="00364A46"/>
    <w:rsid w:val="00371F42"/>
    <w:rsid w:val="00372C7D"/>
    <w:rsid w:val="00373FC9"/>
    <w:rsid w:val="00386F68"/>
    <w:rsid w:val="00392D7F"/>
    <w:rsid w:val="003A4B12"/>
    <w:rsid w:val="003A6B40"/>
    <w:rsid w:val="003B52D1"/>
    <w:rsid w:val="003C049B"/>
    <w:rsid w:val="003C2ABD"/>
    <w:rsid w:val="003C581E"/>
    <w:rsid w:val="003D6D2F"/>
    <w:rsid w:val="003E6548"/>
    <w:rsid w:val="003E6D75"/>
    <w:rsid w:val="003F16BF"/>
    <w:rsid w:val="003F1935"/>
    <w:rsid w:val="003F5E1C"/>
    <w:rsid w:val="003F795F"/>
    <w:rsid w:val="003F7A14"/>
    <w:rsid w:val="0040071A"/>
    <w:rsid w:val="00404893"/>
    <w:rsid w:val="00410A46"/>
    <w:rsid w:val="004119EB"/>
    <w:rsid w:val="00413D9F"/>
    <w:rsid w:val="00416BFE"/>
    <w:rsid w:val="004319DB"/>
    <w:rsid w:val="0043240D"/>
    <w:rsid w:val="00432928"/>
    <w:rsid w:val="00436EB8"/>
    <w:rsid w:val="004410AB"/>
    <w:rsid w:val="004468C5"/>
    <w:rsid w:val="00447CDB"/>
    <w:rsid w:val="00466300"/>
    <w:rsid w:val="00466A3A"/>
    <w:rsid w:val="00472A40"/>
    <w:rsid w:val="00473622"/>
    <w:rsid w:val="00481655"/>
    <w:rsid w:val="00484C23"/>
    <w:rsid w:val="0049742E"/>
    <w:rsid w:val="004978D7"/>
    <w:rsid w:val="004A0555"/>
    <w:rsid w:val="004A164C"/>
    <w:rsid w:val="004A1E40"/>
    <w:rsid w:val="004A2E6A"/>
    <w:rsid w:val="004A3C1B"/>
    <w:rsid w:val="004A50BB"/>
    <w:rsid w:val="004A523D"/>
    <w:rsid w:val="004B0FB8"/>
    <w:rsid w:val="004B35BA"/>
    <w:rsid w:val="004C0E78"/>
    <w:rsid w:val="004D4690"/>
    <w:rsid w:val="004D7162"/>
    <w:rsid w:val="004D75DB"/>
    <w:rsid w:val="004E0C27"/>
    <w:rsid w:val="004E281F"/>
    <w:rsid w:val="004E298D"/>
    <w:rsid w:val="004E47E2"/>
    <w:rsid w:val="004E748D"/>
    <w:rsid w:val="004E7FA2"/>
    <w:rsid w:val="004F0717"/>
    <w:rsid w:val="004F0BC6"/>
    <w:rsid w:val="004F3F08"/>
    <w:rsid w:val="00511888"/>
    <w:rsid w:val="00512656"/>
    <w:rsid w:val="005162CA"/>
    <w:rsid w:val="00516B36"/>
    <w:rsid w:val="00524955"/>
    <w:rsid w:val="00526C95"/>
    <w:rsid w:val="00544B07"/>
    <w:rsid w:val="005512A9"/>
    <w:rsid w:val="005522BF"/>
    <w:rsid w:val="00561006"/>
    <w:rsid w:val="005714BE"/>
    <w:rsid w:val="00572F5B"/>
    <w:rsid w:val="00573CC1"/>
    <w:rsid w:val="005765C7"/>
    <w:rsid w:val="00576676"/>
    <w:rsid w:val="00577B9A"/>
    <w:rsid w:val="00582A31"/>
    <w:rsid w:val="00585E84"/>
    <w:rsid w:val="00591546"/>
    <w:rsid w:val="00591E55"/>
    <w:rsid w:val="005A04ED"/>
    <w:rsid w:val="005A2274"/>
    <w:rsid w:val="005A5A53"/>
    <w:rsid w:val="005B3208"/>
    <w:rsid w:val="005B6E4F"/>
    <w:rsid w:val="005C342C"/>
    <w:rsid w:val="005C66A0"/>
    <w:rsid w:val="005D20E1"/>
    <w:rsid w:val="005D46DC"/>
    <w:rsid w:val="005E1222"/>
    <w:rsid w:val="005E139A"/>
    <w:rsid w:val="005E5DFF"/>
    <w:rsid w:val="005F2CF1"/>
    <w:rsid w:val="005F43FC"/>
    <w:rsid w:val="00607FD1"/>
    <w:rsid w:val="0061595C"/>
    <w:rsid w:val="00616AC3"/>
    <w:rsid w:val="00623BE1"/>
    <w:rsid w:val="006251E8"/>
    <w:rsid w:val="00625B42"/>
    <w:rsid w:val="00626041"/>
    <w:rsid w:val="00627224"/>
    <w:rsid w:val="00627D4E"/>
    <w:rsid w:val="0063096F"/>
    <w:rsid w:val="006311DF"/>
    <w:rsid w:val="0063435F"/>
    <w:rsid w:val="006405E3"/>
    <w:rsid w:val="00650BA1"/>
    <w:rsid w:val="00656092"/>
    <w:rsid w:val="006577D3"/>
    <w:rsid w:val="00657BBF"/>
    <w:rsid w:val="00660605"/>
    <w:rsid w:val="00662488"/>
    <w:rsid w:val="006656B9"/>
    <w:rsid w:val="00681003"/>
    <w:rsid w:val="00683A9C"/>
    <w:rsid w:val="00690805"/>
    <w:rsid w:val="00691B9D"/>
    <w:rsid w:val="00695ADD"/>
    <w:rsid w:val="00695C8F"/>
    <w:rsid w:val="00697CB9"/>
    <w:rsid w:val="006A3A9C"/>
    <w:rsid w:val="006A7D6A"/>
    <w:rsid w:val="006B1149"/>
    <w:rsid w:val="006B1A0E"/>
    <w:rsid w:val="006B4D14"/>
    <w:rsid w:val="006B597D"/>
    <w:rsid w:val="006C5691"/>
    <w:rsid w:val="006C587B"/>
    <w:rsid w:val="006C5CD9"/>
    <w:rsid w:val="006C7C1F"/>
    <w:rsid w:val="006D0C79"/>
    <w:rsid w:val="006D4E3A"/>
    <w:rsid w:val="006D52AA"/>
    <w:rsid w:val="006D533E"/>
    <w:rsid w:val="006E4317"/>
    <w:rsid w:val="006F28C3"/>
    <w:rsid w:val="00700C8E"/>
    <w:rsid w:val="00702CBF"/>
    <w:rsid w:val="0071051C"/>
    <w:rsid w:val="00711EBE"/>
    <w:rsid w:val="00716616"/>
    <w:rsid w:val="007240FC"/>
    <w:rsid w:val="00734CAF"/>
    <w:rsid w:val="00735072"/>
    <w:rsid w:val="007512C6"/>
    <w:rsid w:val="00752374"/>
    <w:rsid w:val="00753BE0"/>
    <w:rsid w:val="00753F69"/>
    <w:rsid w:val="00755DE5"/>
    <w:rsid w:val="00756D0D"/>
    <w:rsid w:val="0076050B"/>
    <w:rsid w:val="00761346"/>
    <w:rsid w:val="00764BE9"/>
    <w:rsid w:val="00770904"/>
    <w:rsid w:val="007713E1"/>
    <w:rsid w:val="00773D8E"/>
    <w:rsid w:val="00773EFC"/>
    <w:rsid w:val="007755ED"/>
    <w:rsid w:val="00787F62"/>
    <w:rsid w:val="007912F8"/>
    <w:rsid w:val="00792AE2"/>
    <w:rsid w:val="0079630F"/>
    <w:rsid w:val="00796741"/>
    <w:rsid w:val="007A1E13"/>
    <w:rsid w:val="007A4D93"/>
    <w:rsid w:val="007A6AF9"/>
    <w:rsid w:val="007B1B39"/>
    <w:rsid w:val="007B46A5"/>
    <w:rsid w:val="007C3E58"/>
    <w:rsid w:val="007C6B65"/>
    <w:rsid w:val="007D047A"/>
    <w:rsid w:val="007D04BF"/>
    <w:rsid w:val="007D126F"/>
    <w:rsid w:val="007D2AD8"/>
    <w:rsid w:val="007D3374"/>
    <w:rsid w:val="007D3617"/>
    <w:rsid w:val="007E138A"/>
    <w:rsid w:val="007E13A8"/>
    <w:rsid w:val="007E24B2"/>
    <w:rsid w:val="007E6A15"/>
    <w:rsid w:val="007E7A37"/>
    <w:rsid w:val="007F17F2"/>
    <w:rsid w:val="00802607"/>
    <w:rsid w:val="00805F40"/>
    <w:rsid w:val="00807317"/>
    <w:rsid w:val="00811E66"/>
    <w:rsid w:val="0081312B"/>
    <w:rsid w:val="008134DA"/>
    <w:rsid w:val="00815E9B"/>
    <w:rsid w:val="0081628F"/>
    <w:rsid w:val="008166B4"/>
    <w:rsid w:val="008174FB"/>
    <w:rsid w:val="00817FCA"/>
    <w:rsid w:val="008213EE"/>
    <w:rsid w:val="00821C84"/>
    <w:rsid w:val="0082438E"/>
    <w:rsid w:val="00827F53"/>
    <w:rsid w:val="00830F4D"/>
    <w:rsid w:val="00832DC0"/>
    <w:rsid w:val="00833ECA"/>
    <w:rsid w:val="0083401B"/>
    <w:rsid w:val="0083412D"/>
    <w:rsid w:val="00836166"/>
    <w:rsid w:val="0083698E"/>
    <w:rsid w:val="00841660"/>
    <w:rsid w:val="00843CCB"/>
    <w:rsid w:val="008572C7"/>
    <w:rsid w:val="00861C11"/>
    <w:rsid w:val="00873C97"/>
    <w:rsid w:val="008766B1"/>
    <w:rsid w:val="0087781B"/>
    <w:rsid w:val="00886420"/>
    <w:rsid w:val="00890E96"/>
    <w:rsid w:val="008A31C4"/>
    <w:rsid w:val="008A67DF"/>
    <w:rsid w:val="008B43D9"/>
    <w:rsid w:val="008B7126"/>
    <w:rsid w:val="008C1777"/>
    <w:rsid w:val="008C1811"/>
    <w:rsid w:val="008C2346"/>
    <w:rsid w:val="008C238A"/>
    <w:rsid w:val="008D4A93"/>
    <w:rsid w:val="008D546C"/>
    <w:rsid w:val="008D60E7"/>
    <w:rsid w:val="008E1EF4"/>
    <w:rsid w:val="008E5335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36C44"/>
    <w:rsid w:val="009416F2"/>
    <w:rsid w:val="009452C5"/>
    <w:rsid w:val="00947E28"/>
    <w:rsid w:val="00950549"/>
    <w:rsid w:val="00956655"/>
    <w:rsid w:val="00957441"/>
    <w:rsid w:val="00963544"/>
    <w:rsid w:val="00964D76"/>
    <w:rsid w:val="009654F2"/>
    <w:rsid w:val="00967073"/>
    <w:rsid w:val="00967BC7"/>
    <w:rsid w:val="00981EAD"/>
    <w:rsid w:val="00995B64"/>
    <w:rsid w:val="00995C49"/>
    <w:rsid w:val="00996EA5"/>
    <w:rsid w:val="009A2FA6"/>
    <w:rsid w:val="009A6E98"/>
    <w:rsid w:val="009B3843"/>
    <w:rsid w:val="009B757A"/>
    <w:rsid w:val="009C2176"/>
    <w:rsid w:val="009C2E26"/>
    <w:rsid w:val="009D4341"/>
    <w:rsid w:val="009D4D47"/>
    <w:rsid w:val="009E2799"/>
    <w:rsid w:val="009E3EC2"/>
    <w:rsid w:val="009E535E"/>
    <w:rsid w:val="009E5F18"/>
    <w:rsid w:val="00A02176"/>
    <w:rsid w:val="00A05A30"/>
    <w:rsid w:val="00A26890"/>
    <w:rsid w:val="00A327BD"/>
    <w:rsid w:val="00A3384D"/>
    <w:rsid w:val="00A352AC"/>
    <w:rsid w:val="00A36D34"/>
    <w:rsid w:val="00A43868"/>
    <w:rsid w:val="00A43DB3"/>
    <w:rsid w:val="00A509F1"/>
    <w:rsid w:val="00A51436"/>
    <w:rsid w:val="00A52165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F3A"/>
    <w:rsid w:val="00AA3007"/>
    <w:rsid w:val="00AA30AE"/>
    <w:rsid w:val="00AA508C"/>
    <w:rsid w:val="00AA5CAF"/>
    <w:rsid w:val="00AA5E01"/>
    <w:rsid w:val="00AB0092"/>
    <w:rsid w:val="00AB0E86"/>
    <w:rsid w:val="00AB6EEE"/>
    <w:rsid w:val="00AB7E08"/>
    <w:rsid w:val="00AC0654"/>
    <w:rsid w:val="00AC21E3"/>
    <w:rsid w:val="00AC22D8"/>
    <w:rsid w:val="00AC3F2E"/>
    <w:rsid w:val="00AC4C2C"/>
    <w:rsid w:val="00AC4E6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51A9A"/>
    <w:rsid w:val="00B62A3E"/>
    <w:rsid w:val="00B66083"/>
    <w:rsid w:val="00B67A45"/>
    <w:rsid w:val="00B7092A"/>
    <w:rsid w:val="00B73CF0"/>
    <w:rsid w:val="00B7409F"/>
    <w:rsid w:val="00B74A8A"/>
    <w:rsid w:val="00B82880"/>
    <w:rsid w:val="00B82B7F"/>
    <w:rsid w:val="00B87404"/>
    <w:rsid w:val="00BA4A2E"/>
    <w:rsid w:val="00BA65CF"/>
    <w:rsid w:val="00BB1A9E"/>
    <w:rsid w:val="00BB1F47"/>
    <w:rsid w:val="00BB2EF1"/>
    <w:rsid w:val="00BC1DBA"/>
    <w:rsid w:val="00BC4DEF"/>
    <w:rsid w:val="00BC6188"/>
    <w:rsid w:val="00BD52EB"/>
    <w:rsid w:val="00BD7FC6"/>
    <w:rsid w:val="00BE073D"/>
    <w:rsid w:val="00BF7ECC"/>
    <w:rsid w:val="00C00FF5"/>
    <w:rsid w:val="00C04770"/>
    <w:rsid w:val="00C07EA1"/>
    <w:rsid w:val="00C10E3D"/>
    <w:rsid w:val="00C11F56"/>
    <w:rsid w:val="00C150EA"/>
    <w:rsid w:val="00C1518A"/>
    <w:rsid w:val="00C17602"/>
    <w:rsid w:val="00C1795C"/>
    <w:rsid w:val="00C20787"/>
    <w:rsid w:val="00C23A58"/>
    <w:rsid w:val="00C2546C"/>
    <w:rsid w:val="00C26AC8"/>
    <w:rsid w:val="00C43201"/>
    <w:rsid w:val="00C5516C"/>
    <w:rsid w:val="00C569F8"/>
    <w:rsid w:val="00C60C15"/>
    <w:rsid w:val="00C62DE0"/>
    <w:rsid w:val="00C63188"/>
    <w:rsid w:val="00C64391"/>
    <w:rsid w:val="00C669FA"/>
    <w:rsid w:val="00C7061A"/>
    <w:rsid w:val="00C70CB5"/>
    <w:rsid w:val="00C71CC0"/>
    <w:rsid w:val="00C72182"/>
    <w:rsid w:val="00C747FE"/>
    <w:rsid w:val="00C75F9F"/>
    <w:rsid w:val="00C80587"/>
    <w:rsid w:val="00C851B3"/>
    <w:rsid w:val="00C8746A"/>
    <w:rsid w:val="00C94E16"/>
    <w:rsid w:val="00CA2244"/>
    <w:rsid w:val="00CA248C"/>
    <w:rsid w:val="00CB5B20"/>
    <w:rsid w:val="00CC216A"/>
    <w:rsid w:val="00CC2796"/>
    <w:rsid w:val="00CC683D"/>
    <w:rsid w:val="00CD02B4"/>
    <w:rsid w:val="00CD3D54"/>
    <w:rsid w:val="00CD6BF6"/>
    <w:rsid w:val="00CE04F9"/>
    <w:rsid w:val="00CE55A4"/>
    <w:rsid w:val="00CF14DB"/>
    <w:rsid w:val="00D02BC7"/>
    <w:rsid w:val="00D0542E"/>
    <w:rsid w:val="00D071D3"/>
    <w:rsid w:val="00D20371"/>
    <w:rsid w:val="00D20FCF"/>
    <w:rsid w:val="00D215A2"/>
    <w:rsid w:val="00D23CAF"/>
    <w:rsid w:val="00D24A8D"/>
    <w:rsid w:val="00D25DB4"/>
    <w:rsid w:val="00D3042C"/>
    <w:rsid w:val="00D30CFD"/>
    <w:rsid w:val="00D375AA"/>
    <w:rsid w:val="00D40F5E"/>
    <w:rsid w:val="00D44BC8"/>
    <w:rsid w:val="00D469F0"/>
    <w:rsid w:val="00D51370"/>
    <w:rsid w:val="00D52B0E"/>
    <w:rsid w:val="00D5558A"/>
    <w:rsid w:val="00D558C7"/>
    <w:rsid w:val="00D63671"/>
    <w:rsid w:val="00D636EC"/>
    <w:rsid w:val="00D654C1"/>
    <w:rsid w:val="00D662A4"/>
    <w:rsid w:val="00D72110"/>
    <w:rsid w:val="00D82CCF"/>
    <w:rsid w:val="00D85C68"/>
    <w:rsid w:val="00D91435"/>
    <w:rsid w:val="00D93AE0"/>
    <w:rsid w:val="00D95FA5"/>
    <w:rsid w:val="00DA1B3E"/>
    <w:rsid w:val="00DA3573"/>
    <w:rsid w:val="00DA5337"/>
    <w:rsid w:val="00DB148A"/>
    <w:rsid w:val="00DB3E94"/>
    <w:rsid w:val="00DB4792"/>
    <w:rsid w:val="00DB7CDF"/>
    <w:rsid w:val="00DC3369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383F"/>
    <w:rsid w:val="00E10036"/>
    <w:rsid w:val="00E12785"/>
    <w:rsid w:val="00E2243B"/>
    <w:rsid w:val="00E229F7"/>
    <w:rsid w:val="00E32A52"/>
    <w:rsid w:val="00E36590"/>
    <w:rsid w:val="00E40182"/>
    <w:rsid w:val="00E42EDF"/>
    <w:rsid w:val="00E440FD"/>
    <w:rsid w:val="00E465F5"/>
    <w:rsid w:val="00E47B26"/>
    <w:rsid w:val="00E52B41"/>
    <w:rsid w:val="00E60C7B"/>
    <w:rsid w:val="00E6219A"/>
    <w:rsid w:val="00E624D4"/>
    <w:rsid w:val="00E71794"/>
    <w:rsid w:val="00E7582F"/>
    <w:rsid w:val="00E80F7E"/>
    <w:rsid w:val="00E93B69"/>
    <w:rsid w:val="00EA09DE"/>
    <w:rsid w:val="00EA167E"/>
    <w:rsid w:val="00EB5449"/>
    <w:rsid w:val="00EB64D2"/>
    <w:rsid w:val="00EC0AB3"/>
    <w:rsid w:val="00EC4941"/>
    <w:rsid w:val="00EC5CC7"/>
    <w:rsid w:val="00ED4FCE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05BBA"/>
    <w:rsid w:val="00F1261D"/>
    <w:rsid w:val="00F15248"/>
    <w:rsid w:val="00F1662C"/>
    <w:rsid w:val="00F30113"/>
    <w:rsid w:val="00F33132"/>
    <w:rsid w:val="00F367B4"/>
    <w:rsid w:val="00F36F8C"/>
    <w:rsid w:val="00F446E2"/>
    <w:rsid w:val="00F4519F"/>
    <w:rsid w:val="00F50C8C"/>
    <w:rsid w:val="00F52E02"/>
    <w:rsid w:val="00F66BE6"/>
    <w:rsid w:val="00F72194"/>
    <w:rsid w:val="00F76297"/>
    <w:rsid w:val="00F852C3"/>
    <w:rsid w:val="00F85EBF"/>
    <w:rsid w:val="00F86638"/>
    <w:rsid w:val="00F8771C"/>
    <w:rsid w:val="00F9200D"/>
    <w:rsid w:val="00F929FB"/>
    <w:rsid w:val="00F944E5"/>
    <w:rsid w:val="00F96471"/>
    <w:rsid w:val="00FA068B"/>
    <w:rsid w:val="00FA08D5"/>
    <w:rsid w:val="00FA297D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A1F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A1F3A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1F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32"/>
      <w:lang w:val="en-US"/>
    </w:rPr>
  </w:style>
  <w:style w:type="paragraph" w:customStyle="1" w:styleId="western">
    <w:name w:val="western"/>
    <w:basedOn w:val="a"/>
    <w:rsid w:val="00AA1F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A1F3A"/>
    <w:rPr>
      <w:rFonts w:ascii="Times New Roman" w:eastAsia="Calibri" w:hAnsi="Times New Roman" w:cs="Times New Roman"/>
      <w:sz w:val="28"/>
      <w:szCs w:val="26"/>
    </w:rPr>
  </w:style>
  <w:style w:type="paragraph" w:styleId="a5">
    <w:name w:val="Normal (Web)"/>
    <w:basedOn w:val="a"/>
    <w:uiPriority w:val="99"/>
    <w:unhideWhenUsed/>
    <w:rsid w:val="00A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31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B75B-0DDE-4528-B50A-7388777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Metod</cp:lastModifiedBy>
  <cp:revision>12</cp:revision>
  <cp:lastPrinted>2015-11-19T06:12:00Z</cp:lastPrinted>
  <dcterms:created xsi:type="dcterms:W3CDTF">2015-11-18T23:49:00Z</dcterms:created>
  <dcterms:modified xsi:type="dcterms:W3CDTF">2016-05-23T00:15:00Z</dcterms:modified>
</cp:coreProperties>
</file>