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Задания дистанционного обучения по дисциплине ОУД.10 ОБЖ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Преподаватель Галкина Наталья Владимировна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Группы П-321, СЦР-321 (период с 30.04. по 03.04)</w:t>
      </w:r>
    </w:p>
    <w:tbl>
      <w:tblPr>
        <w:tblStyle w:val="a3"/>
        <w:tblW w:w="1563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530"/>
        <w:gridCol w:w="3963"/>
        <w:gridCol w:w="3120"/>
        <w:gridCol w:w="2116"/>
        <w:gridCol w:w="2454"/>
        <w:gridCol w:w="2446"/>
      </w:tblGrid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31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21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4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/>
                <w:sz w:val="24"/>
                <w:szCs w:val="24"/>
              </w:rPr>
              <w:t>Сроки контроля</w:t>
            </w:r>
          </w:p>
        </w:tc>
      </w:tr>
      <w:tr>
        <w:trPr>
          <w:trHeight w:val="2885" w:hRule="atLeast"/>
        </w:trPr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Общие понятия о здоровье </w:t>
            </w:r>
          </w:p>
        </w:tc>
        <w:tc>
          <w:tcPr>
            <w:tcW w:w="312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Учебник по Основам медицинских знаний и здорового образа жизни 10-11 кл.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Конспект кратко.</w:t>
            </w:r>
          </w:p>
        </w:tc>
        <w:tc>
          <w:tcPr>
            <w:tcW w:w="21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https://s.11klasov.ru/6519-osnovy-bezopasnosti-zhiznedejatelnosti-10-11-klassy-osnovy-medicinskih-znanij-i-zdorovogo-obraza-zhizni-smirnov-at-hrennikov-bo.html</w:t>
            </w:r>
          </w:p>
        </w:tc>
        <w:tc>
          <w:tcPr>
            <w:tcW w:w="2454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cyicova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Style14"/>
                  <w:rFonts w:cs="Times New Roman"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Репродуктивное здоровье и социально-демографические процессы в России.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Социальная роль женщин в современном обществе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Женская половая система и ее функционирование.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Здоровье родителей и здоровье будущего ребенка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окружающей среды и здоровье человека.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Вредные привычки и их влияние на здоровье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Ранние половые связи и их последствия для здоровья.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Инфекции, передаваемые половым путем. Меры профилактики.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Стресс и его воздействия на человека. Психологическая уравновешенность и ее значение для здоровья.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Режим дня, труда и отдыха.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Рациональное питание, его значение для здоровье.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Влияние двигательной активности на здоровье человека.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07.04.2020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Закаливание и его влияние на здоровье человека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Правила личной гигиены и здоровье человека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Брак и семья. Культура брачных отношений.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Основы семейного права в РФ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Права и обязанности родителей. Конвенция ООН «О правах ребенка»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Беременность и гигиена беременности.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Уход за младенцем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Основные инфекционные заболевания, их возбудители, пути передачи инфекции, меры профилактики.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Основные неинфекционные заболевания. Профилактика факторов риска основных неинфекционных заболеваний.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травмах и ранениях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_DdeLink__537_4002536607"/>
            <w:bookmarkStart w:id="1" w:name="__DdeLink__1627_318560444"/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  <w:bookmarkEnd w:id="0"/>
            <w:bookmarkEnd w:id="1"/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Виды повязок и правила их наложения. Учение о повязка (десмургия)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переломах.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отравлениях лекарственными препаратами, алкоголем и никотином.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отравлении препаратами бытовой химии.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отравлении угарным газом.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Первая медицинская помощь при отморожении 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тепловом и солнечном ударе.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поражении электрическим током и при ожогах.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острой сердечной недостаточности.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Первая медицинская помощь при массовых поражениях.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  <w:tr>
        <w:trPr/>
        <w:tc>
          <w:tcPr>
            <w:tcW w:w="15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  <w:tc>
          <w:tcPr>
            <w:tcW w:w="396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312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1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54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4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10.04.2020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724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3679b8"/>
    <w:rPr>
      <w:color w:val="0000FF" w:themeColor="hyperlink"/>
      <w:u w:val="single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character" w:styleId="ListLabel3">
    <w:name w:val="ListLabel 3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4">
    <w:name w:val="ListLabel 4"/>
    <w:qFormat/>
    <w:rPr>
      <w:rFonts w:ascii="Times New Roman" w:hAnsi="Times New Roman" w:cs="Times New Roman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Sans" w:hAnsi="PT Sans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ListParagraph">
    <w:name w:val="List Paragraph"/>
    <w:basedOn w:val="Normal"/>
    <w:uiPriority w:val="34"/>
    <w:qFormat/>
    <w:rsid w:val="003558b2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45cd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yicov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Application>LibreOffice/6.0.5.2$Linux_X86_64 LibreOffice_project/00m0$Build-2</Application>
  <Pages>3</Pages>
  <Words>356</Words>
  <Characters>2807</Characters>
  <CharactersWithSpaces>3053</CharactersWithSpaces>
  <Paragraphs>117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2020-03-27T02:38:00Z</dcterms:created>
  <dc:creator>Admin</dc:creator>
  <dc:description/>
  <dc:language>ru-RU</dc:language>
  <cp:lastModifiedBy/>
  <dcterms:modified xsi:type="dcterms:W3CDTF">2020-03-27T15:06:06Z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