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8" w:rsidRDefault="006528D8">
      <w:pPr>
        <w:rPr>
          <w:b/>
        </w:rPr>
      </w:pPr>
      <w:r>
        <w:rPr>
          <w:b/>
        </w:rPr>
        <w:t>Задания дистанционного обучения по дисциплине ОУД.04 История</w:t>
      </w:r>
    </w:p>
    <w:p w:rsidR="006528D8" w:rsidRDefault="006528D8">
      <w:pPr>
        <w:rPr>
          <w:b/>
        </w:rPr>
      </w:pPr>
      <w:r>
        <w:rPr>
          <w:b/>
        </w:rPr>
        <w:t>Преподаватель: Леонов Валерий Юрьевич</w:t>
      </w:r>
    </w:p>
    <w:p w:rsidR="006528D8" w:rsidRDefault="006528D8">
      <w:r>
        <w:rPr>
          <w:b/>
        </w:rPr>
        <w:t xml:space="preserve">Группа: ПНК-411 (период с 13 апреля по 17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6528D8" w:rsidRDefault="006528D8">
      <w:pPr>
        <w:rPr>
          <w:b/>
        </w:rPr>
      </w:pPr>
      <w:r>
        <w:rPr>
          <w:b/>
        </w:rPr>
        <w:t xml:space="preserve"> </w:t>
      </w:r>
    </w:p>
    <w:p w:rsidR="006528D8" w:rsidRDefault="006528D8"/>
    <w:tbl>
      <w:tblPr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"/>
        <w:gridCol w:w="2036"/>
        <w:gridCol w:w="3055"/>
        <w:gridCol w:w="6336"/>
        <w:gridCol w:w="1977"/>
        <w:gridCol w:w="1192"/>
      </w:tblGrid>
      <w:tr w:rsidR="006528D8">
        <w:tc>
          <w:tcPr>
            <w:tcW w:w="1070" w:type="dxa"/>
          </w:tcPr>
          <w:p w:rsidR="006528D8" w:rsidRDefault="006528D8">
            <w:r>
              <w:t>Дата занятий</w:t>
            </w:r>
          </w:p>
        </w:tc>
        <w:tc>
          <w:tcPr>
            <w:tcW w:w="2036" w:type="dxa"/>
          </w:tcPr>
          <w:p w:rsidR="006528D8" w:rsidRDefault="006528D8">
            <w:r>
              <w:t>Тема</w:t>
            </w:r>
          </w:p>
        </w:tc>
        <w:tc>
          <w:tcPr>
            <w:tcW w:w="3055" w:type="dxa"/>
          </w:tcPr>
          <w:p w:rsidR="006528D8" w:rsidRDefault="006528D8">
            <w:r>
              <w:t>Домашнее задание</w:t>
            </w:r>
          </w:p>
        </w:tc>
        <w:tc>
          <w:tcPr>
            <w:tcW w:w="6336" w:type="dxa"/>
          </w:tcPr>
          <w:p w:rsidR="006528D8" w:rsidRDefault="006528D8">
            <w:r>
              <w:t>Электронные ресурсы</w:t>
            </w:r>
          </w:p>
        </w:tc>
        <w:tc>
          <w:tcPr>
            <w:tcW w:w="1977" w:type="dxa"/>
          </w:tcPr>
          <w:p w:rsidR="006528D8" w:rsidRDefault="006528D8">
            <w:r>
              <w:t>Форма контроля</w:t>
            </w:r>
          </w:p>
        </w:tc>
        <w:tc>
          <w:tcPr>
            <w:tcW w:w="1192" w:type="dxa"/>
          </w:tcPr>
          <w:p w:rsidR="006528D8" w:rsidRDefault="006528D8">
            <w:r>
              <w:t>Сроки контроля</w:t>
            </w:r>
          </w:p>
        </w:tc>
      </w:tr>
      <w:tr w:rsidR="006528D8">
        <w:tc>
          <w:tcPr>
            <w:tcW w:w="1070" w:type="dxa"/>
          </w:tcPr>
          <w:p w:rsidR="006528D8" w:rsidRDefault="006528D8">
            <w:r>
              <w:t>13 апреля</w:t>
            </w:r>
          </w:p>
          <w:p w:rsidR="006528D8" w:rsidRDefault="006528D8">
            <w:r>
              <w:t>1-97</w:t>
            </w:r>
          </w:p>
          <w:p w:rsidR="006528D8" w:rsidRDefault="006528D8"/>
          <w:p w:rsidR="006528D8" w:rsidRDefault="006528D8"/>
          <w:p w:rsidR="006528D8" w:rsidRDefault="006528D8"/>
          <w:p w:rsidR="006528D8" w:rsidRDefault="006528D8"/>
          <w:p w:rsidR="006528D8" w:rsidRDefault="006528D8"/>
          <w:p w:rsidR="006528D8" w:rsidRDefault="006528D8"/>
          <w:p w:rsidR="006528D8" w:rsidRDefault="006528D8">
            <w:r>
              <w:t>1-98</w:t>
            </w:r>
          </w:p>
        </w:tc>
        <w:tc>
          <w:tcPr>
            <w:tcW w:w="2036" w:type="dxa"/>
          </w:tcPr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Революция 1905-1907 года</w:t>
            </w:r>
          </w:p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Русско-японская война 1904-</w:t>
            </w:r>
            <w:smartTag w:uri="urn:schemas-microsoft-com:office:smarttags" w:element="metricconverter">
              <w:smartTagPr>
                <w:attr w:name="ProductID" w:val="1905 г"/>
              </w:smartTagPr>
              <w:r>
                <w:t>1905 г</w:t>
              </w:r>
            </w:smartTag>
            <w:r>
              <w:t>.г.</w:t>
            </w:r>
          </w:p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55" w:type="dxa"/>
          </w:tcPr>
          <w:p w:rsidR="006528D8" w:rsidRDefault="006528D8"/>
          <w:p w:rsidR="006528D8" w:rsidRDefault="006528D8"/>
          <w:p w:rsidR="006528D8" w:rsidRDefault="006528D8">
            <w:r>
              <w:t>Составить подробный конспект в форме ответа на экзаменационный билет</w:t>
            </w:r>
          </w:p>
          <w:p w:rsidR="006528D8" w:rsidRDefault="006528D8"/>
          <w:p w:rsidR="006528D8" w:rsidRDefault="006528D8"/>
          <w:p w:rsidR="006528D8" w:rsidRDefault="006528D8"/>
          <w:p w:rsidR="006528D8" w:rsidRDefault="006528D8"/>
          <w:p w:rsidR="006528D8" w:rsidRDefault="006528D8">
            <w:r>
              <w:t>Составить подробный конспект в форме ответа на экзаменационный билет</w:t>
            </w:r>
          </w:p>
        </w:tc>
        <w:tc>
          <w:tcPr>
            <w:tcW w:w="6336" w:type="dxa"/>
          </w:tcPr>
          <w:p w:rsidR="006528D8" w:rsidRDefault="006528D8"/>
          <w:p w:rsidR="006528D8" w:rsidRDefault="006528D8"/>
          <w:p w:rsidR="006528D8" w:rsidRDefault="006528D8">
            <w:pPr>
              <w:rPr>
                <w:rStyle w:val="-"/>
              </w:rPr>
            </w:pPr>
            <w:hyperlink r:id="rId4">
              <w:r w:rsidRPr="00A16AD6">
                <w:rPr>
                  <w:rStyle w:val="Hyperlink"/>
                </w:rPr>
                <w:t>https://studopedia.ru/1_16986_prichini-harakter-dvizhushchie-sili-osobennosti-revolyutsii--gg-ee-itogi.html</w:t>
              </w:r>
            </w:hyperlink>
          </w:p>
          <w:p w:rsidR="006528D8" w:rsidRDefault="006528D8">
            <w:pPr>
              <w:rPr>
                <w:rStyle w:val="-"/>
              </w:rPr>
            </w:pPr>
            <w:hyperlink r:id="rId5">
              <w:r w:rsidRPr="00A16AD6">
                <w:rPr>
                  <w:rStyle w:val="Hyperlink"/>
                </w:rPr>
                <w:t>https://studopedia.ru/1_16986_prichini-harakter-dvizhushchie-sili-osobennosti-revolyutsii--gg-ee-itogi.html</w:t>
              </w:r>
            </w:hyperlink>
          </w:p>
          <w:p w:rsidR="006528D8" w:rsidRDefault="006528D8">
            <w:hyperlink r:id="rId6">
              <w:r>
                <w:rPr>
                  <w:rStyle w:val="-"/>
                </w:rPr>
                <w:t>https://studopedia.ru/1_16986_prichini-harakter-dvizhushchie-sili-osobennosti-revolyutsii--gg-ee-itogi.html</w:t>
              </w:r>
            </w:hyperlink>
          </w:p>
          <w:p w:rsidR="006528D8" w:rsidRDefault="006528D8"/>
          <w:p w:rsidR="006528D8" w:rsidRDefault="006528D8">
            <w:pPr>
              <w:rPr>
                <w:rStyle w:val="-"/>
              </w:rPr>
            </w:pPr>
            <w:hyperlink r:id="rId7">
              <w:r w:rsidRPr="00A16AD6">
                <w:rPr>
                  <w:rStyle w:val="Hyperlink"/>
                </w:rPr>
                <w:t>https://istoriyakratko.ru/pravlenie-romanovyh/voyny-romanovyh/russko-yaponskaya-vojna-1904-1905-godov-tablitsa.html</w:t>
              </w:r>
            </w:hyperlink>
          </w:p>
          <w:p w:rsidR="006528D8" w:rsidRDefault="006528D8">
            <w:hyperlink r:id="rId8">
              <w:r>
                <w:rPr>
                  <w:rStyle w:val="-"/>
                </w:rPr>
                <w:t>https://istoriyakratko.ru/pravlenie-romanovyh/voyny-romanovyh/russko-yaponskaya-vojna-1904-1905-godov-tablitsa.html</w:t>
              </w:r>
            </w:hyperlink>
          </w:p>
          <w:p w:rsidR="006528D8" w:rsidRDefault="006528D8"/>
        </w:tc>
        <w:tc>
          <w:tcPr>
            <w:tcW w:w="1977" w:type="dxa"/>
          </w:tcPr>
          <w:p w:rsidR="006528D8" w:rsidRDefault="006528D8"/>
          <w:p w:rsidR="006528D8" w:rsidRDefault="006528D8"/>
          <w:p w:rsidR="006528D8" w:rsidRDefault="006528D8">
            <w:bookmarkStart w:id="0" w:name="__DdeLink__162_2246375988"/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9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  <w:bookmarkEnd w:id="0"/>
          </w:p>
          <w:p w:rsidR="006528D8" w:rsidRPr="00A16AD6" w:rsidRDefault="006528D8"/>
          <w:p w:rsidR="006528D8" w:rsidRDefault="006528D8"/>
          <w:p w:rsidR="006528D8" w:rsidRDefault="006528D8"/>
          <w:p w:rsidR="006528D8" w:rsidRDefault="006528D8">
            <w:r w:rsidRPr="00A16AD6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A16AD6">
              <w:t xml:space="preserve">. </w:t>
            </w:r>
            <w:r>
              <w:rPr>
                <w:lang w:val="en-US"/>
              </w:rPr>
              <w:t>valeii</w:t>
            </w:r>
            <w:r w:rsidRPr="00A16AD6">
              <w:t>@</w:t>
            </w:r>
            <w:r>
              <w:rPr>
                <w:lang w:val="en-US"/>
              </w:rPr>
              <w:t>yandex</w:t>
            </w:r>
            <w:r w:rsidRPr="00A16AD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92" w:type="dxa"/>
          </w:tcPr>
          <w:p w:rsidR="006528D8" w:rsidRDefault="006528D8">
            <w:r>
              <w:t xml:space="preserve">  14</w:t>
            </w:r>
          </w:p>
          <w:p w:rsidR="006528D8" w:rsidRDefault="006528D8">
            <w:r>
              <w:t>апреля</w:t>
            </w:r>
          </w:p>
        </w:tc>
      </w:tr>
      <w:tr w:rsidR="006528D8">
        <w:tc>
          <w:tcPr>
            <w:tcW w:w="1070" w:type="dxa"/>
          </w:tcPr>
          <w:p w:rsidR="006528D8" w:rsidRDefault="006528D8">
            <w:r>
              <w:t xml:space="preserve"> 15 апреля</w:t>
            </w:r>
          </w:p>
          <w:p w:rsidR="006528D8" w:rsidRDefault="006528D8">
            <w:r>
              <w:t>1-99</w:t>
            </w:r>
          </w:p>
          <w:p w:rsidR="006528D8" w:rsidRDefault="006528D8"/>
          <w:p w:rsidR="006528D8" w:rsidRDefault="006528D8"/>
          <w:p w:rsidR="006528D8" w:rsidRDefault="006528D8"/>
          <w:p w:rsidR="006528D8" w:rsidRDefault="006528D8"/>
          <w:p w:rsidR="006528D8" w:rsidRDefault="006528D8"/>
          <w:p w:rsidR="006528D8" w:rsidRDefault="006528D8">
            <w:r>
              <w:t>1-100</w:t>
            </w:r>
          </w:p>
          <w:p w:rsidR="006528D8" w:rsidRDefault="006528D8"/>
          <w:p w:rsidR="006528D8" w:rsidRDefault="006528D8"/>
        </w:tc>
        <w:tc>
          <w:tcPr>
            <w:tcW w:w="2036" w:type="dxa"/>
          </w:tcPr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Россия в период столыпинских реформ.</w:t>
            </w:r>
          </w:p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528D8" w:rsidRDefault="00652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Первая Мировая война ( на тему отводится еще 1 час)</w:t>
            </w:r>
          </w:p>
        </w:tc>
        <w:tc>
          <w:tcPr>
            <w:tcW w:w="3055" w:type="dxa"/>
          </w:tcPr>
          <w:p w:rsidR="006528D8" w:rsidRDefault="006528D8"/>
          <w:p w:rsidR="006528D8" w:rsidRDefault="006528D8"/>
          <w:p w:rsidR="006528D8" w:rsidRDefault="006528D8">
            <w:r>
              <w:t>Конспект: реформы Столыпина в различных областях, их итоги.</w:t>
            </w:r>
          </w:p>
          <w:p w:rsidR="006528D8" w:rsidRDefault="006528D8"/>
          <w:p w:rsidR="006528D8" w:rsidRDefault="006528D8"/>
          <w:p w:rsidR="006528D8" w:rsidRDefault="006528D8"/>
          <w:p w:rsidR="006528D8" w:rsidRDefault="006528D8">
            <w:r>
              <w:t>Конспект: причины, ход войны, основные сражения, последствия для России</w:t>
            </w:r>
          </w:p>
        </w:tc>
        <w:tc>
          <w:tcPr>
            <w:tcW w:w="6336" w:type="dxa"/>
          </w:tcPr>
          <w:p w:rsidR="006528D8" w:rsidRDefault="006528D8"/>
          <w:p w:rsidR="006528D8" w:rsidRDefault="006528D8"/>
          <w:p w:rsidR="006528D8" w:rsidRDefault="006528D8">
            <w:pPr>
              <w:rPr>
                <w:rStyle w:val="-"/>
              </w:rPr>
            </w:pPr>
            <w:hyperlink r:id="rId10">
              <w:r w:rsidRPr="00A16AD6">
                <w:rPr>
                  <w:rStyle w:val="Hyperlink"/>
                </w:rPr>
                <w:t>http://supernovum.ru/article/2875</w:t>
              </w:r>
            </w:hyperlink>
          </w:p>
          <w:p w:rsidR="006528D8" w:rsidRDefault="006528D8">
            <w:pPr>
              <w:rPr>
                <w:rStyle w:val="-"/>
              </w:rPr>
            </w:pPr>
            <w:hyperlink r:id="rId11">
              <w:r w:rsidRPr="00A16AD6">
                <w:rPr>
                  <w:rStyle w:val="Hyperlink"/>
                </w:rPr>
                <w:t>http://supernovum.ru/article/2875</w:t>
              </w:r>
            </w:hyperlink>
          </w:p>
          <w:p w:rsidR="006528D8" w:rsidRDefault="006528D8">
            <w:hyperlink r:id="rId12">
              <w:r>
                <w:rPr>
                  <w:rStyle w:val="-"/>
                </w:rPr>
                <w:t>http://supernovum.ru/article/2875</w:t>
              </w:r>
            </w:hyperlink>
          </w:p>
          <w:p w:rsidR="006528D8" w:rsidRDefault="006528D8"/>
          <w:p w:rsidR="006528D8" w:rsidRDefault="006528D8"/>
          <w:p w:rsidR="006528D8" w:rsidRDefault="006528D8"/>
          <w:p w:rsidR="006528D8" w:rsidRDefault="006528D8">
            <w:hyperlink r:id="rId13">
              <w:r>
                <w:rPr>
                  <w:rStyle w:val="-"/>
                </w:rPr>
                <w:t>https://istoriarusi.ru/imper/pervaja-mirovaja-vojna-1914-1918.html</w:t>
              </w:r>
            </w:hyperlink>
          </w:p>
          <w:p w:rsidR="006528D8" w:rsidRDefault="006528D8"/>
          <w:p w:rsidR="006528D8" w:rsidRDefault="006528D8"/>
        </w:tc>
        <w:tc>
          <w:tcPr>
            <w:tcW w:w="1977" w:type="dxa"/>
          </w:tcPr>
          <w:p w:rsidR="006528D8" w:rsidRDefault="006528D8"/>
          <w:p w:rsidR="006528D8" w:rsidRDefault="006528D8"/>
          <w:p w:rsidR="006528D8" w:rsidRDefault="006528D8">
            <w:r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4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6528D8" w:rsidRPr="00A16AD6" w:rsidRDefault="006528D8"/>
          <w:p w:rsidR="006528D8" w:rsidRDefault="006528D8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r>
              <w:rPr>
                <w:lang w:val="en-US"/>
              </w:rPr>
              <w:t>valeii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92" w:type="dxa"/>
          </w:tcPr>
          <w:p w:rsidR="006528D8" w:rsidRDefault="006528D8">
            <w:r>
              <w:t xml:space="preserve"> 16</w:t>
            </w:r>
          </w:p>
          <w:p w:rsidR="006528D8" w:rsidRDefault="006528D8">
            <w:r>
              <w:t>апреля</w:t>
            </w:r>
          </w:p>
        </w:tc>
      </w:tr>
    </w:tbl>
    <w:p w:rsidR="006528D8" w:rsidRDefault="006528D8"/>
    <w:p w:rsidR="006528D8" w:rsidRDefault="006528D8"/>
    <w:sectPr w:rsidR="006528D8" w:rsidSect="00CE49BA">
      <w:pgSz w:w="16838" w:h="11906" w:orient="landscape"/>
      <w:pgMar w:top="709" w:right="678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9BA"/>
    <w:rsid w:val="00451FF4"/>
    <w:rsid w:val="006528D8"/>
    <w:rsid w:val="00A16AD6"/>
    <w:rsid w:val="00AD6CF9"/>
    <w:rsid w:val="00CE49BA"/>
    <w:rsid w:val="00EB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BA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E49BA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49BA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E49BA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customStyle="1" w:styleId="ListLabel4">
    <w:name w:val="ListLabel 4"/>
    <w:uiPriority w:val="99"/>
    <w:rsid w:val="00CE49BA"/>
  </w:style>
  <w:style w:type="character" w:customStyle="1" w:styleId="ListLabel5">
    <w:name w:val="ListLabel 5"/>
    <w:uiPriority w:val="99"/>
    <w:rsid w:val="00CE49BA"/>
    <w:rPr>
      <w:lang w:val="en-US"/>
    </w:rPr>
  </w:style>
  <w:style w:type="character" w:customStyle="1" w:styleId="ListLabel6">
    <w:name w:val="ListLabel 6"/>
    <w:uiPriority w:val="99"/>
    <w:rsid w:val="00CE49BA"/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23605"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CE49BA"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sid w:val="00CE49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16A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oriyakratko.ru/pravlenie-romanovyh/voyny-romanovyh/russko-yaponskaya-vojna-1904-1905-godov-tablitsa.html" TargetMode="External"/><Relationship Id="rId13" Type="http://schemas.openxmlformats.org/officeDocument/2006/relationships/hyperlink" Target="https://istoriarusi.ru/imper/pervaja-mirovaja-vojna-1914-191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toriyakratko.ru/pravlenie-romanovyh/voyny-romanovyh/russko-yaponskaya-vojna-1904-1905-godov-tablitsa.html" TargetMode="External"/><Relationship Id="rId12" Type="http://schemas.openxmlformats.org/officeDocument/2006/relationships/hyperlink" Target="http://supernovum.ru/article/287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udopedia.ru/1_16986_prichini-harakter-dvizhushchie-sili-osobennosti-revolyutsii--gg-ee-itogi.html" TargetMode="External"/><Relationship Id="rId11" Type="http://schemas.openxmlformats.org/officeDocument/2006/relationships/hyperlink" Target="http://supernovum.ru/article/2875" TargetMode="External"/><Relationship Id="rId5" Type="http://schemas.openxmlformats.org/officeDocument/2006/relationships/hyperlink" Target="https://studopedia.ru/1_16986_prichini-harakter-dvizhushchie-sili-osobennosti-revolyutsii--gg-ee-itogi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upernovum.ru/article/2875" TargetMode="External"/><Relationship Id="rId4" Type="http://schemas.openxmlformats.org/officeDocument/2006/relationships/hyperlink" Target="https://studopedia.ru/1_16986_prichini-harakter-dvizhushchie-sili-osobennosti-revolyutsii--gg-ee-itogi.html" TargetMode="External"/><Relationship Id="rId9" Type="http://schemas.openxmlformats.org/officeDocument/2006/relationships/hyperlink" Target="mailto:valeii@yandex.ru" TargetMode="External"/><Relationship Id="rId14" Type="http://schemas.openxmlformats.org/officeDocument/2006/relationships/hyperlink" Target="mailto:valei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408</Words>
  <Characters>2330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18</cp:revision>
  <cp:lastPrinted>2019-11-23T12:57:00Z</cp:lastPrinted>
  <dcterms:created xsi:type="dcterms:W3CDTF">2020-03-26T03:21:00Z</dcterms:created>
  <dcterms:modified xsi:type="dcterms:W3CDTF">2019-11-23T13:01:00Z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