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6F" w:rsidRDefault="00B2476F">
      <w:pPr>
        <w:rPr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 w:rsidR="00B2476F" w:rsidRDefault="00B2476F">
      <w:pPr>
        <w:rPr>
          <w:b/>
        </w:rPr>
      </w:pPr>
      <w:r>
        <w:rPr>
          <w:b/>
        </w:rPr>
        <w:t>Преподаватель: Леонов Валерий Юрьевич</w:t>
      </w:r>
    </w:p>
    <w:p w:rsidR="00B2476F" w:rsidRDefault="00B2476F">
      <w:r>
        <w:rPr>
          <w:b/>
        </w:rPr>
        <w:t xml:space="preserve">Группа: ПНК-421 (период с 20 апреля по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B2476F" w:rsidRDefault="00B2476F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"/>
        <w:gridCol w:w="2206"/>
        <w:gridCol w:w="2800"/>
        <w:gridCol w:w="6427"/>
        <w:gridCol w:w="1994"/>
        <w:gridCol w:w="1198"/>
      </w:tblGrid>
      <w:tr w:rsidR="00B2476F" w:rsidTr="005B34D7">
        <w:tc>
          <w:tcPr>
            <w:tcW w:w="1042" w:type="dxa"/>
          </w:tcPr>
          <w:p w:rsidR="00B2476F" w:rsidRDefault="00B2476F">
            <w:r>
              <w:t>Дата занятий</w:t>
            </w:r>
          </w:p>
        </w:tc>
        <w:tc>
          <w:tcPr>
            <w:tcW w:w="2206" w:type="dxa"/>
          </w:tcPr>
          <w:p w:rsidR="00B2476F" w:rsidRDefault="00B2476F">
            <w:r>
              <w:t>Тема</w:t>
            </w:r>
          </w:p>
        </w:tc>
        <w:tc>
          <w:tcPr>
            <w:tcW w:w="2800" w:type="dxa"/>
          </w:tcPr>
          <w:p w:rsidR="00B2476F" w:rsidRDefault="00B2476F">
            <w:r>
              <w:t>Домашнее задание</w:t>
            </w:r>
          </w:p>
        </w:tc>
        <w:tc>
          <w:tcPr>
            <w:tcW w:w="6427" w:type="dxa"/>
          </w:tcPr>
          <w:p w:rsidR="00B2476F" w:rsidRDefault="00B2476F">
            <w:r>
              <w:t>Электронные ресурсы</w:t>
            </w:r>
          </w:p>
        </w:tc>
        <w:tc>
          <w:tcPr>
            <w:tcW w:w="1994" w:type="dxa"/>
          </w:tcPr>
          <w:p w:rsidR="00B2476F" w:rsidRDefault="00B2476F">
            <w:r>
              <w:t>Форма контроля</w:t>
            </w:r>
          </w:p>
        </w:tc>
        <w:tc>
          <w:tcPr>
            <w:tcW w:w="1198" w:type="dxa"/>
          </w:tcPr>
          <w:p w:rsidR="00B2476F" w:rsidRDefault="00B2476F">
            <w:r>
              <w:t>Сроки контроля</w:t>
            </w:r>
          </w:p>
        </w:tc>
      </w:tr>
      <w:tr w:rsidR="00B2476F" w:rsidTr="005B34D7">
        <w:tc>
          <w:tcPr>
            <w:tcW w:w="1042" w:type="dxa"/>
          </w:tcPr>
          <w:p w:rsidR="00B2476F" w:rsidRDefault="00B2476F">
            <w:r>
              <w:t xml:space="preserve">22 </w:t>
            </w:r>
          </w:p>
          <w:p w:rsidR="00B2476F" w:rsidRDefault="00B2476F">
            <w:r>
              <w:t>апреля</w:t>
            </w:r>
          </w:p>
          <w:p w:rsidR="00B2476F" w:rsidRDefault="00B2476F">
            <w:r>
              <w:t>1-129</w:t>
            </w:r>
          </w:p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>
            <w:r>
              <w:t>1-130</w:t>
            </w:r>
          </w:p>
        </w:tc>
        <w:tc>
          <w:tcPr>
            <w:tcW w:w="2206" w:type="dxa"/>
          </w:tcPr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Порядок вступления в брак и расторжения брака</w:t>
            </w: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476F" w:rsidRDefault="00B2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Правовое регулирование занятости и трудоустройства</w:t>
            </w:r>
          </w:p>
        </w:tc>
        <w:tc>
          <w:tcPr>
            <w:tcW w:w="2800" w:type="dxa"/>
          </w:tcPr>
          <w:p w:rsidR="00B2476F" w:rsidRDefault="00B2476F"/>
          <w:p w:rsidR="00B2476F" w:rsidRDefault="00B2476F"/>
          <w:p w:rsidR="00B2476F" w:rsidRDefault="00B2476F">
            <w:r>
              <w:t xml:space="preserve">Составить конспект: условия, временные сроки и правила оформления вступления брак; условия расторжения брака в суде и ЗАГСе, временные сроки </w:t>
            </w:r>
          </w:p>
          <w:p w:rsidR="00B2476F" w:rsidRDefault="00B2476F"/>
          <w:p w:rsidR="00B2476F" w:rsidRDefault="00B2476F"/>
          <w:p w:rsidR="00B2476F" w:rsidRDefault="00B2476F">
            <w:r>
              <w:t>Составить конспект: порядок приема гражданина на работу, трудовой договор; основания для увольнения с работы, особенности труда педагогических работников</w:t>
            </w:r>
          </w:p>
          <w:p w:rsidR="00B2476F" w:rsidRDefault="00B2476F"/>
        </w:tc>
        <w:tc>
          <w:tcPr>
            <w:tcW w:w="6427" w:type="dxa"/>
          </w:tcPr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hyperlink r:id="rId4">
              <w:r>
                <w:rPr>
                  <w:rStyle w:val="-"/>
                </w:rPr>
                <w:t>https://zaochnik.com/spravochnik/pravo/pravovedenie/zakljuchenie-i-rastorzhenie-braka/</w:t>
              </w:r>
            </w:hyperlink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/>
          <w:p w:rsidR="00B2476F" w:rsidRDefault="00B2476F"/>
          <w:p w:rsidR="00B2476F" w:rsidRDefault="00B2476F"/>
          <w:p w:rsidR="00B2476F" w:rsidRDefault="00B2476F"/>
          <w:p w:rsidR="00B2476F" w:rsidRDefault="00B2476F">
            <w:hyperlink r:id="rId5">
              <w:r>
                <w:rPr>
                  <w:rStyle w:val="-"/>
                </w:rPr>
                <w:t>https://moyaidea.ru/priem-na-rabotu.html</w:t>
              </w:r>
            </w:hyperlink>
          </w:p>
          <w:p w:rsidR="00B2476F" w:rsidRDefault="00B2476F">
            <w:pPr>
              <w:rPr>
                <w:rStyle w:val="-"/>
              </w:rPr>
            </w:pPr>
          </w:p>
          <w:p w:rsidR="00B2476F" w:rsidRDefault="00B2476F">
            <w:r>
              <w:rPr>
                <w:rStyle w:val="-"/>
              </w:rPr>
              <w:t>https://www.audit-it.ru/terms/trud/uvolnenie.html</w:t>
            </w:r>
          </w:p>
        </w:tc>
        <w:tc>
          <w:tcPr>
            <w:tcW w:w="1994" w:type="dxa"/>
          </w:tcPr>
          <w:p w:rsidR="00B2476F" w:rsidRDefault="00B2476F"/>
          <w:p w:rsidR="00B2476F" w:rsidRDefault="00B2476F"/>
          <w:p w:rsidR="00B2476F" w:rsidRDefault="00B2476F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B2476F" w:rsidRPr="005B34D7" w:rsidRDefault="00B2476F"/>
          <w:p w:rsidR="00B2476F" w:rsidRPr="005B34D7" w:rsidRDefault="00B2476F"/>
          <w:p w:rsidR="00B2476F" w:rsidRPr="005B34D7" w:rsidRDefault="00B2476F"/>
          <w:p w:rsidR="00B2476F" w:rsidRDefault="00B2476F"/>
          <w:p w:rsidR="00B2476F" w:rsidRDefault="00B2476F"/>
          <w:p w:rsidR="00B2476F" w:rsidRDefault="00B2476F"/>
          <w:p w:rsidR="00B2476F" w:rsidRDefault="00B2476F">
            <w:r w:rsidRPr="005B34D7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5B34D7">
              <w:t xml:space="preserve">. </w:t>
            </w:r>
            <w:r>
              <w:rPr>
                <w:lang w:val="en-US"/>
              </w:rPr>
              <w:t>valeii</w:t>
            </w:r>
            <w:r w:rsidRPr="005B34D7">
              <w:t>@</w:t>
            </w:r>
            <w:r>
              <w:rPr>
                <w:lang w:val="en-US"/>
              </w:rPr>
              <w:t>yandex</w:t>
            </w:r>
            <w:r w:rsidRPr="005B34D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8" w:type="dxa"/>
          </w:tcPr>
          <w:p w:rsidR="00B2476F" w:rsidRDefault="00B2476F"/>
          <w:p w:rsidR="00B2476F" w:rsidRDefault="00B2476F"/>
          <w:p w:rsidR="00B2476F" w:rsidRDefault="00B2476F">
            <w:r>
              <w:t>23 апреля</w:t>
            </w:r>
          </w:p>
        </w:tc>
      </w:tr>
    </w:tbl>
    <w:p w:rsidR="00B2476F" w:rsidRDefault="00B2476F"/>
    <w:sectPr w:rsidR="00B2476F" w:rsidSect="00215287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87"/>
    <w:rsid w:val="00215287"/>
    <w:rsid w:val="003F777A"/>
    <w:rsid w:val="005B34D7"/>
    <w:rsid w:val="00B2476F"/>
    <w:rsid w:val="00ED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215287"/>
  </w:style>
  <w:style w:type="character" w:customStyle="1" w:styleId="ListLabel2">
    <w:name w:val="ListLabel 2"/>
    <w:uiPriority w:val="99"/>
    <w:rsid w:val="00215287"/>
  </w:style>
  <w:style w:type="character" w:customStyle="1" w:styleId="ListLabel3">
    <w:name w:val="ListLabel 3"/>
    <w:uiPriority w:val="99"/>
    <w:rsid w:val="00215287"/>
  </w:style>
  <w:style w:type="character" w:customStyle="1" w:styleId="ListLabel4">
    <w:name w:val="ListLabel 4"/>
    <w:uiPriority w:val="99"/>
    <w:rsid w:val="00215287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215287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528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D35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215287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21528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215287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s://moyaidea.ru/priem-na-rabotu.html" TargetMode="External"/><Relationship Id="rId4" Type="http://schemas.openxmlformats.org/officeDocument/2006/relationships/hyperlink" Target="https://zaochnik.com/spravochnik/pravo/pravovedenie/zakljuchenie-i-rastorzhenie-br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183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18</cp:revision>
  <cp:lastPrinted>2020-03-26T03:18:00Z</cp:lastPrinted>
  <dcterms:created xsi:type="dcterms:W3CDTF">2020-03-26T03:21:00Z</dcterms:created>
  <dcterms:modified xsi:type="dcterms:W3CDTF">2019-11-23T19:16:00Z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