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B9" w:rsidRDefault="00C817B9" w:rsidP="00C817B9">
      <w:pPr>
        <w:pStyle w:val="a3"/>
        <w:spacing w:before="0" w:beforeAutospacing="0" w:after="0" w:afterAutospacing="0"/>
        <w:ind w:left="150" w:right="150" w:firstLine="300"/>
        <w:jc w:val="both"/>
        <w:rPr>
          <w:b/>
          <w:bCs/>
          <w:color w:val="000000"/>
        </w:rPr>
      </w:pPr>
      <w:r>
        <w:rPr>
          <w:b/>
          <w:bCs/>
          <w:color w:val="000000"/>
        </w:rPr>
        <w:t xml:space="preserve">              </w:t>
      </w:r>
      <w:r w:rsidRPr="00C817B9">
        <w:rPr>
          <w:b/>
          <w:bCs/>
          <w:color w:val="000000"/>
          <w:lang w:val="en-GB"/>
        </w:rPr>
        <w:t>The British Education System. State Education in Britain.</w:t>
      </w:r>
    </w:p>
    <w:p w:rsidR="00C817B9" w:rsidRDefault="00C817B9" w:rsidP="00C817B9">
      <w:pPr>
        <w:pStyle w:val="a3"/>
        <w:spacing w:before="0" w:beforeAutospacing="0" w:after="0" w:afterAutospacing="0"/>
        <w:ind w:left="150" w:right="150" w:firstLine="300"/>
        <w:jc w:val="both"/>
        <w:rPr>
          <w:b/>
          <w:bCs/>
          <w:color w:val="000000"/>
        </w:rPr>
      </w:pPr>
    </w:p>
    <w:p w:rsidR="00C817B9" w:rsidRPr="00C817B9" w:rsidRDefault="00C817B9" w:rsidP="00C817B9">
      <w:pPr>
        <w:pStyle w:val="a3"/>
        <w:spacing w:before="0" w:beforeAutospacing="0" w:after="0" w:afterAutospacing="0"/>
        <w:ind w:left="150" w:right="150" w:firstLine="300"/>
        <w:jc w:val="both"/>
        <w:rPr>
          <w:color w:val="000000"/>
        </w:rPr>
      </w:pPr>
    </w:p>
    <w:p w:rsidR="00C817B9" w:rsidRPr="00C817B9" w:rsidRDefault="00C817B9" w:rsidP="00C817B9">
      <w:pPr>
        <w:pStyle w:val="a3"/>
        <w:spacing w:before="0" w:beforeAutospacing="0" w:after="0" w:afterAutospacing="0"/>
        <w:ind w:left="150" w:right="150" w:firstLine="300"/>
        <w:jc w:val="both"/>
        <w:rPr>
          <w:color w:val="000000"/>
          <w:lang w:val="en-US"/>
        </w:rPr>
      </w:pPr>
      <w:r w:rsidRPr="00C817B9">
        <w:rPr>
          <w:color w:val="000000"/>
          <w:lang w:val="en-GB"/>
        </w:rPr>
        <w:t>All state schools in Britain are free, and schools provide their pupils with books and equipment for their studies.</w:t>
      </w:r>
    </w:p>
    <w:p w:rsidR="00C817B9" w:rsidRPr="00C817B9" w:rsidRDefault="00C817B9" w:rsidP="00C817B9">
      <w:pPr>
        <w:pStyle w:val="a3"/>
        <w:spacing w:before="0" w:beforeAutospacing="0" w:after="0" w:afterAutospacing="0"/>
        <w:ind w:left="150" w:right="150" w:firstLine="300"/>
        <w:jc w:val="both"/>
        <w:rPr>
          <w:color w:val="000000"/>
          <w:lang w:val="en-US"/>
        </w:rPr>
      </w:pPr>
      <w:r w:rsidRPr="00C817B9">
        <w:rPr>
          <w:color w:val="000000"/>
          <w:lang w:val="en-GB"/>
        </w:rPr>
        <w:t>Nine million children attend 35.000 schools in Britain. Education is compulsory from 5 till 16 years. Parents can choose to send their children to a nursery school or a pre-school playgroup to prepare them for the start of compulsory education</w:t>
      </w:r>
      <w:r w:rsidRPr="00C817B9">
        <w:rPr>
          <w:color w:val="000000"/>
          <w:lang w:val="en-US"/>
        </w:rPr>
        <w:t>.</w:t>
      </w:r>
    </w:p>
    <w:p w:rsidR="00C817B9" w:rsidRPr="00C817B9" w:rsidRDefault="00C817B9" w:rsidP="00C817B9">
      <w:pPr>
        <w:pStyle w:val="a3"/>
        <w:spacing w:before="0" w:beforeAutospacing="0" w:after="0" w:afterAutospacing="0"/>
        <w:ind w:left="150" w:right="150" w:firstLine="300"/>
        <w:jc w:val="both"/>
        <w:rPr>
          <w:color w:val="000000"/>
          <w:lang w:val="en-US"/>
        </w:rPr>
      </w:pPr>
      <w:r w:rsidRPr="00C817B9">
        <w:rPr>
          <w:color w:val="000000"/>
          <w:lang w:val="en-GB"/>
        </w:rPr>
        <w:t>Children start primary school at 5 and continue until they are 11. Most children are taught together, boys and girls in the same class. At 11 most pupils go to secondary schools called comprehensives which accept a wide range of children from all</w:t>
      </w:r>
      <w:r w:rsidRPr="00C817B9">
        <w:rPr>
          <w:color w:val="000000"/>
          <w:lang w:val="en-US"/>
        </w:rPr>
        <w:t> </w:t>
      </w:r>
      <w:r w:rsidRPr="00C817B9">
        <w:rPr>
          <w:color w:val="000000"/>
          <w:lang w:val="en-GB"/>
        </w:rPr>
        <w:t>backgrounds and religious and ethnic groups. Ninety per cent of secondary schools in England, Scotland and Wales are co-educational.</w:t>
      </w:r>
    </w:p>
    <w:p w:rsidR="00C817B9" w:rsidRPr="00C817B9" w:rsidRDefault="00C817B9" w:rsidP="00C817B9">
      <w:pPr>
        <w:pStyle w:val="a3"/>
        <w:spacing w:before="0" w:beforeAutospacing="0" w:after="0" w:afterAutospacing="0"/>
        <w:ind w:left="150" w:right="150" w:firstLine="300"/>
        <w:jc w:val="both"/>
        <w:rPr>
          <w:color w:val="000000"/>
          <w:lang w:val="en-US"/>
        </w:rPr>
      </w:pPr>
      <w:r w:rsidRPr="00C817B9">
        <w:rPr>
          <w:color w:val="000000"/>
          <w:lang w:val="en-GB"/>
        </w:rPr>
        <w:t>At 16 pupils take a national exam called «G.C.S.E.» (General Certificate of Secondary Education) and then they can leave school if they wish. This is the end of compulsory education.</w:t>
      </w:r>
    </w:p>
    <w:p w:rsidR="00C817B9" w:rsidRPr="00C817B9" w:rsidRDefault="00C817B9" w:rsidP="00C817B9">
      <w:pPr>
        <w:pStyle w:val="a3"/>
        <w:spacing w:before="0" w:beforeAutospacing="0" w:after="0" w:afterAutospacing="0"/>
        <w:ind w:left="150" w:right="150" w:firstLine="300"/>
        <w:jc w:val="both"/>
        <w:rPr>
          <w:color w:val="000000"/>
          <w:lang w:val="en-US"/>
        </w:rPr>
      </w:pPr>
      <w:r w:rsidRPr="00C817B9">
        <w:rPr>
          <w:color w:val="000000"/>
          <w:lang w:val="en-GB"/>
        </w:rPr>
        <w:t>Some 16-year-olds continue their studies in the sixth form at school or at a sixth form college. The sixth form prepares pupils for a national exam called «A» level (advanced level) at IS. Yon-need «A» level to enter a university.</w:t>
      </w:r>
    </w:p>
    <w:p w:rsidR="00C817B9" w:rsidRPr="00C817B9" w:rsidRDefault="00C817B9" w:rsidP="00C817B9">
      <w:pPr>
        <w:pStyle w:val="a3"/>
        <w:spacing w:before="0" w:beforeAutospacing="0" w:after="0" w:afterAutospacing="0"/>
        <w:ind w:left="150" w:right="150" w:firstLine="300"/>
        <w:jc w:val="both"/>
        <w:rPr>
          <w:color w:val="000000"/>
          <w:lang w:val="en-US"/>
        </w:rPr>
      </w:pPr>
      <w:r w:rsidRPr="00C817B9">
        <w:rPr>
          <w:color w:val="000000"/>
          <w:lang w:val="en-GB"/>
        </w:rPr>
        <w:t>Other 16-year-olds choose to go to a college of further education to study for more practical (vocational) diplomas relating to the world of work, such as hairdressing, typing or mechanics.</w:t>
      </w:r>
    </w:p>
    <w:p w:rsidR="00C817B9" w:rsidRPr="00C817B9" w:rsidRDefault="00C817B9" w:rsidP="00C817B9">
      <w:pPr>
        <w:pStyle w:val="a3"/>
        <w:spacing w:before="0" w:beforeAutospacing="0" w:after="0" w:afterAutospacing="0"/>
        <w:ind w:left="150" w:right="150" w:firstLine="300"/>
        <w:jc w:val="both"/>
        <w:rPr>
          <w:color w:val="000000"/>
          <w:lang w:val="en-US"/>
        </w:rPr>
      </w:pPr>
      <w:r w:rsidRPr="00C817B9">
        <w:rPr>
          <w:color w:val="000000"/>
          <w:lang w:val="en-GB"/>
        </w:rPr>
        <w:t>Universities and colleges of higher education accept students with «A» levels from 18. Students study for a degree which takes on average three years of full-time study.</w:t>
      </w:r>
    </w:p>
    <w:p w:rsidR="00C817B9" w:rsidRPr="00C817B9" w:rsidRDefault="00C817B9" w:rsidP="00C817B9">
      <w:pPr>
        <w:pStyle w:val="a3"/>
        <w:spacing w:before="0" w:beforeAutospacing="0" w:after="0" w:afterAutospacing="0"/>
        <w:ind w:left="150" w:right="150" w:firstLine="300"/>
        <w:jc w:val="both"/>
        <w:rPr>
          <w:color w:val="000000"/>
          <w:lang w:val="en-US"/>
        </w:rPr>
      </w:pPr>
      <w:r w:rsidRPr="00C817B9">
        <w:rPr>
          <w:color w:val="000000"/>
          <w:lang w:val="en-GB"/>
        </w:rPr>
        <w:t>Most students graduate at 21 or 22 and are given their degree at a special graduation ceremony.</w:t>
      </w:r>
    </w:p>
    <w:p w:rsidR="00C817B9" w:rsidRDefault="00C817B9" w:rsidP="00C817B9">
      <w:pPr>
        <w:jc w:val="both"/>
        <w:rPr>
          <w:rFonts w:ascii="Arial" w:hAnsi="Arial" w:cs="Arial"/>
          <w:color w:val="000000"/>
          <w:sz w:val="20"/>
          <w:szCs w:val="20"/>
          <w:shd w:val="clear" w:color="auto" w:fill="EAEEF2"/>
        </w:rPr>
      </w:pPr>
    </w:p>
    <w:p w:rsidR="00C817B9" w:rsidRDefault="00C817B9" w:rsidP="00C817B9">
      <w:pPr>
        <w:jc w:val="both"/>
        <w:rPr>
          <w:rFonts w:ascii="Arial" w:hAnsi="Arial" w:cs="Arial"/>
          <w:color w:val="000000"/>
          <w:sz w:val="20"/>
          <w:szCs w:val="20"/>
          <w:shd w:val="clear" w:color="auto" w:fill="EAEEF2"/>
        </w:rPr>
      </w:pPr>
    </w:p>
    <w:p w:rsidR="00C817B9" w:rsidRDefault="00C817B9" w:rsidP="00C817B9">
      <w:pPr>
        <w:shd w:val="clear" w:color="auto" w:fill="FFFFFF" w:themeFill="background1"/>
        <w:rPr>
          <w:rFonts w:ascii="Times New Roman" w:hAnsi="Times New Roman" w:cs="Times New Roman"/>
          <w:sz w:val="24"/>
          <w:szCs w:val="24"/>
        </w:rPr>
      </w:pPr>
      <w:r w:rsidRPr="00C817B9">
        <w:rPr>
          <w:rFonts w:ascii="Times New Roman" w:hAnsi="Times New Roman" w:cs="Times New Roman"/>
          <w:color w:val="000000"/>
          <w:sz w:val="20"/>
          <w:szCs w:val="20"/>
          <w:shd w:val="clear" w:color="auto" w:fill="EAEEF2"/>
          <w:lang w:val="en-US"/>
        </w:rPr>
        <w:t>compulsory</w:t>
      </w:r>
      <w:r w:rsidRPr="00C817B9">
        <w:rPr>
          <w:rFonts w:ascii="Times New Roman" w:hAnsi="Times New Roman" w:cs="Times New Roman"/>
          <w:color w:val="000000"/>
          <w:sz w:val="20"/>
          <w:szCs w:val="20"/>
          <w:shd w:val="clear" w:color="auto" w:fill="EAEEF2"/>
        </w:rPr>
        <w:t xml:space="preserve"> — обязательный</w:t>
      </w:r>
      <w:r w:rsidRPr="00C817B9">
        <w:rPr>
          <w:rFonts w:ascii="Times New Roman" w:hAnsi="Times New Roman" w:cs="Times New Roman"/>
          <w:color w:val="000000"/>
          <w:sz w:val="20"/>
          <w:szCs w:val="20"/>
        </w:rPr>
        <w:br/>
      </w:r>
      <w:r w:rsidRPr="00C817B9">
        <w:rPr>
          <w:rFonts w:ascii="Times New Roman" w:hAnsi="Times New Roman" w:cs="Times New Roman"/>
          <w:color w:val="000000"/>
          <w:sz w:val="20"/>
          <w:szCs w:val="20"/>
          <w:shd w:val="clear" w:color="auto" w:fill="EAEEF2"/>
          <w:lang w:val="en-US"/>
        </w:rPr>
        <w:t>primary</w:t>
      </w:r>
      <w:r w:rsidRPr="00C817B9">
        <w:rPr>
          <w:rFonts w:ascii="Times New Roman" w:hAnsi="Times New Roman" w:cs="Times New Roman"/>
          <w:color w:val="000000"/>
          <w:sz w:val="20"/>
          <w:szCs w:val="20"/>
          <w:shd w:val="clear" w:color="auto" w:fill="EAEEF2"/>
        </w:rPr>
        <w:t xml:space="preserve"> — начальный</w:t>
      </w:r>
      <w:r w:rsidRPr="00C817B9">
        <w:rPr>
          <w:rFonts w:ascii="Times New Roman" w:hAnsi="Times New Roman" w:cs="Times New Roman"/>
          <w:color w:val="000000"/>
          <w:sz w:val="20"/>
          <w:szCs w:val="20"/>
        </w:rPr>
        <w:br/>
      </w:r>
      <w:r w:rsidRPr="00C817B9">
        <w:rPr>
          <w:rFonts w:ascii="Times New Roman" w:hAnsi="Times New Roman" w:cs="Times New Roman"/>
          <w:color w:val="000000"/>
          <w:sz w:val="20"/>
          <w:szCs w:val="20"/>
          <w:shd w:val="clear" w:color="auto" w:fill="EAEEF2"/>
          <w:lang w:val="en-US"/>
        </w:rPr>
        <w:t>comprehensive</w:t>
      </w:r>
      <w:r w:rsidRPr="00C817B9">
        <w:rPr>
          <w:rFonts w:ascii="Times New Roman" w:hAnsi="Times New Roman" w:cs="Times New Roman"/>
          <w:color w:val="000000"/>
          <w:sz w:val="20"/>
          <w:szCs w:val="20"/>
          <w:shd w:val="clear" w:color="auto" w:fill="EAEEF2"/>
        </w:rPr>
        <w:t xml:space="preserve"> — общеобразовательный</w:t>
      </w:r>
      <w:r w:rsidRPr="00C817B9">
        <w:rPr>
          <w:rFonts w:ascii="Times New Roman" w:hAnsi="Times New Roman" w:cs="Times New Roman"/>
          <w:color w:val="000000"/>
          <w:sz w:val="20"/>
          <w:szCs w:val="20"/>
        </w:rPr>
        <w:br/>
      </w:r>
      <w:r w:rsidRPr="00C817B9">
        <w:rPr>
          <w:rFonts w:ascii="Times New Roman" w:hAnsi="Times New Roman" w:cs="Times New Roman"/>
          <w:color w:val="000000"/>
          <w:sz w:val="20"/>
          <w:szCs w:val="20"/>
          <w:shd w:val="clear" w:color="auto" w:fill="EAEEF2"/>
          <w:lang w:val="en-US"/>
        </w:rPr>
        <w:t>co</w:t>
      </w:r>
      <w:r w:rsidRPr="00C817B9">
        <w:rPr>
          <w:rFonts w:ascii="Times New Roman" w:hAnsi="Times New Roman" w:cs="Times New Roman"/>
          <w:color w:val="000000"/>
          <w:sz w:val="20"/>
          <w:szCs w:val="20"/>
          <w:shd w:val="clear" w:color="auto" w:fill="EAEEF2"/>
        </w:rPr>
        <w:t>-</w:t>
      </w:r>
      <w:r w:rsidRPr="00C817B9">
        <w:rPr>
          <w:rFonts w:ascii="Times New Roman" w:hAnsi="Times New Roman" w:cs="Times New Roman"/>
          <w:color w:val="000000"/>
          <w:sz w:val="20"/>
          <w:szCs w:val="20"/>
          <w:shd w:val="clear" w:color="auto" w:fill="EAEEF2"/>
          <w:lang w:val="en-US"/>
        </w:rPr>
        <w:t>educational</w:t>
      </w:r>
      <w:r w:rsidRPr="00C817B9">
        <w:rPr>
          <w:rFonts w:ascii="Times New Roman" w:hAnsi="Times New Roman" w:cs="Times New Roman"/>
          <w:color w:val="000000"/>
          <w:sz w:val="20"/>
          <w:szCs w:val="20"/>
          <w:shd w:val="clear" w:color="auto" w:fill="EAEEF2"/>
        </w:rPr>
        <w:t xml:space="preserve"> </w:t>
      </w:r>
      <w:proofErr w:type="spellStart"/>
      <w:r w:rsidRPr="00C817B9">
        <w:rPr>
          <w:rFonts w:ascii="Times New Roman" w:hAnsi="Times New Roman" w:cs="Times New Roman"/>
          <w:color w:val="000000"/>
          <w:sz w:val="20"/>
          <w:szCs w:val="20"/>
          <w:shd w:val="clear" w:color="auto" w:fill="EAEEF2"/>
          <w:lang w:val="en-US"/>
        </w:rPr>
        <w:t>schoojs</w:t>
      </w:r>
      <w:proofErr w:type="spellEnd"/>
      <w:r w:rsidRPr="00C817B9">
        <w:rPr>
          <w:rFonts w:ascii="Times New Roman" w:hAnsi="Times New Roman" w:cs="Times New Roman"/>
          <w:color w:val="000000"/>
          <w:sz w:val="20"/>
          <w:szCs w:val="20"/>
          <w:shd w:val="clear" w:color="auto" w:fill="EAEEF2"/>
        </w:rPr>
        <w:t xml:space="preserve"> — школы совместного обучения мальчиков и девочек</w:t>
      </w:r>
      <w:r w:rsidRPr="00C817B9">
        <w:rPr>
          <w:rFonts w:ascii="Times New Roman" w:hAnsi="Times New Roman" w:cs="Times New Roman"/>
          <w:color w:val="000000"/>
          <w:sz w:val="20"/>
          <w:szCs w:val="20"/>
        </w:rPr>
        <w:br/>
      </w:r>
      <w:r w:rsidRPr="00C817B9">
        <w:rPr>
          <w:rFonts w:ascii="Times New Roman" w:hAnsi="Times New Roman" w:cs="Times New Roman"/>
          <w:color w:val="000000"/>
          <w:sz w:val="20"/>
          <w:szCs w:val="20"/>
          <w:shd w:val="clear" w:color="auto" w:fill="EAEEF2"/>
          <w:lang w:val="en-US"/>
        </w:rPr>
        <w:t>to</w:t>
      </w:r>
      <w:r w:rsidRPr="00C817B9">
        <w:rPr>
          <w:rFonts w:ascii="Times New Roman" w:hAnsi="Times New Roman" w:cs="Times New Roman"/>
          <w:color w:val="000000"/>
          <w:sz w:val="20"/>
          <w:szCs w:val="20"/>
          <w:shd w:val="clear" w:color="auto" w:fill="EAEEF2"/>
        </w:rPr>
        <w:t xml:space="preserve"> </w:t>
      </w:r>
      <w:r w:rsidRPr="00C817B9">
        <w:rPr>
          <w:rFonts w:ascii="Times New Roman" w:hAnsi="Times New Roman" w:cs="Times New Roman"/>
          <w:color w:val="000000"/>
          <w:sz w:val="20"/>
          <w:szCs w:val="20"/>
          <w:shd w:val="clear" w:color="auto" w:fill="EAEEF2"/>
          <w:lang w:val="en-US"/>
        </w:rPr>
        <w:t>graduate</w:t>
      </w:r>
      <w:r w:rsidRPr="00C817B9">
        <w:rPr>
          <w:rFonts w:ascii="Times New Roman" w:hAnsi="Times New Roman" w:cs="Times New Roman"/>
          <w:color w:val="000000"/>
          <w:sz w:val="20"/>
          <w:szCs w:val="20"/>
          <w:shd w:val="clear" w:color="auto" w:fill="EAEEF2"/>
        </w:rPr>
        <w:t xml:space="preserve"> — заканчивать</w:t>
      </w:r>
      <w:r w:rsidRPr="00C817B9">
        <w:rPr>
          <w:rFonts w:ascii="Times New Roman" w:hAnsi="Times New Roman" w:cs="Times New Roman"/>
          <w:color w:val="000000"/>
          <w:sz w:val="20"/>
          <w:szCs w:val="20"/>
        </w:rPr>
        <w:br/>
      </w:r>
      <w:r w:rsidRPr="00C817B9">
        <w:rPr>
          <w:rFonts w:ascii="Times New Roman" w:hAnsi="Times New Roman" w:cs="Times New Roman"/>
          <w:color w:val="000000"/>
          <w:sz w:val="20"/>
          <w:szCs w:val="20"/>
          <w:shd w:val="clear" w:color="auto" w:fill="EAEEF2"/>
          <w:lang w:val="en-US"/>
        </w:rPr>
        <w:t>to</w:t>
      </w:r>
      <w:r w:rsidRPr="00C817B9">
        <w:rPr>
          <w:rFonts w:ascii="Times New Roman" w:hAnsi="Times New Roman" w:cs="Times New Roman"/>
          <w:color w:val="000000"/>
          <w:sz w:val="20"/>
          <w:szCs w:val="20"/>
          <w:shd w:val="clear" w:color="auto" w:fill="EAEEF2"/>
        </w:rPr>
        <w:t xml:space="preserve"> </w:t>
      </w:r>
      <w:r w:rsidRPr="00C817B9">
        <w:rPr>
          <w:rFonts w:ascii="Times New Roman" w:hAnsi="Times New Roman" w:cs="Times New Roman"/>
          <w:color w:val="000000"/>
          <w:sz w:val="20"/>
          <w:szCs w:val="20"/>
          <w:shd w:val="clear" w:color="auto" w:fill="EAEEF2"/>
          <w:lang w:val="en-US"/>
        </w:rPr>
        <w:t>accept</w:t>
      </w:r>
      <w:r w:rsidRPr="00C817B9">
        <w:rPr>
          <w:rFonts w:ascii="Times New Roman" w:hAnsi="Times New Roman" w:cs="Times New Roman"/>
          <w:color w:val="000000"/>
          <w:sz w:val="20"/>
          <w:szCs w:val="20"/>
          <w:shd w:val="clear" w:color="auto" w:fill="EAEEF2"/>
        </w:rPr>
        <w:t xml:space="preserve"> — принимать</w:t>
      </w:r>
    </w:p>
    <w:p w:rsidR="00C817B9" w:rsidRPr="00C817B9" w:rsidRDefault="00C817B9" w:rsidP="00C817B9">
      <w:pPr>
        <w:rPr>
          <w:rFonts w:ascii="Times New Roman" w:hAnsi="Times New Roman" w:cs="Times New Roman"/>
          <w:sz w:val="24"/>
          <w:szCs w:val="24"/>
        </w:rPr>
      </w:pPr>
    </w:p>
    <w:p w:rsidR="00C817B9" w:rsidRPr="00C817B9" w:rsidRDefault="00C817B9" w:rsidP="00C817B9">
      <w:pPr>
        <w:rPr>
          <w:rFonts w:ascii="Times New Roman" w:hAnsi="Times New Roman" w:cs="Times New Roman"/>
          <w:sz w:val="24"/>
          <w:szCs w:val="24"/>
        </w:rPr>
      </w:pPr>
    </w:p>
    <w:p w:rsidR="00C817B9" w:rsidRPr="00C817B9" w:rsidRDefault="00C817B9" w:rsidP="00C817B9">
      <w:pPr>
        <w:rPr>
          <w:rFonts w:ascii="Times New Roman" w:hAnsi="Times New Roman" w:cs="Times New Roman"/>
          <w:sz w:val="24"/>
          <w:szCs w:val="24"/>
        </w:rPr>
      </w:pPr>
    </w:p>
    <w:p w:rsidR="00C817B9" w:rsidRPr="00C817B9" w:rsidRDefault="00C817B9" w:rsidP="00C817B9">
      <w:pPr>
        <w:rPr>
          <w:rFonts w:ascii="Times New Roman" w:hAnsi="Times New Roman" w:cs="Times New Roman"/>
          <w:sz w:val="24"/>
          <w:szCs w:val="24"/>
        </w:rPr>
      </w:pPr>
    </w:p>
    <w:p w:rsidR="00C817B9" w:rsidRDefault="00C817B9" w:rsidP="00C817B9">
      <w:pPr>
        <w:rPr>
          <w:rFonts w:ascii="Times New Roman" w:hAnsi="Times New Roman" w:cs="Times New Roman"/>
          <w:sz w:val="24"/>
          <w:szCs w:val="24"/>
        </w:rPr>
      </w:pPr>
    </w:p>
    <w:p w:rsidR="00000000" w:rsidRDefault="00C817B9" w:rsidP="00C817B9">
      <w:pPr>
        <w:tabs>
          <w:tab w:val="left" w:pos="1515"/>
        </w:tabs>
        <w:rPr>
          <w:rFonts w:ascii="Times New Roman" w:hAnsi="Times New Roman" w:cs="Times New Roman"/>
          <w:sz w:val="24"/>
          <w:szCs w:val="24"/>
        </w:rPr>
      </w:pPr>
      <w:r>
        <w:rPr>
          <w:rFonts w:ascii="Times New Roman" w:hAnsi="Times New Roman" w:cs="Times New Roman"/>
          <w:sz w:val="24"/>
          <w:szCs w:val="24"/>
        </w:rPr>
        <w:tab/>
      </w:r>
    </w:p>
    <w:p w:rsidR="00C817B9" w:rsidRDefault="00C817B9" w:rsidP="00C817B9">
      <w:pPr>
        <w:tabs>
          <w:tab w:val="left" w:pos="1515"/>
        </w:tabs>
        <w:rPr>
          <w:rFonts w:ascii="Times New Roman" w:hAnsi="Times New Roman" w:cs="Times New Roman"/>
          <w:sz w:val="24"/>
          <w:szCs w:val="24"/>
        </w:rPr>
      </w:pPr>
    </w:p>
    <w:p w:rsidR="00C817B9" w:rsidRDefault="00C817B9" w:rsidP="00C817B9">
      <w:pPr>
        <w:tabs>
          <w:tab w:val="left" w:pos="1515"/>
        </w:tabs>
        <w:rPr>
          <w:rFonts w:ascii="Times New Roman" w:hAnsi="Times New Roman" w:cs="Times New Roman"/>
          <w:sz w:val="24"/>
          <w:szCs w:val="24"/>
        </w:rPr>
      </w:pPr>
    </w:p>
    <w:p w:rsidR="00C817B9" w:rsidRDefault="00C817B9" w:rsidP="00C817B9">
      <w:pPr>
        <w:tabs>
          <w:tab w:val="left" w:pos="1515"/>
        </w:tabs>
        <w:rPr>
          <w:rFonts w:ascii="Times New Roman" w:hAnsi="Times New Roman" w:cs="Times New Roman"/>
          <w:sz w:val="24"/>
          <w:szCs w:val="24"/>
        </w:rPr>
      </w:pPr>
    </w:p>
    <w:p w:rsidR="00C817B9" w:rsidRPr="00C817B9" w:rsidRDefault="00C817B9" w:rsidP="00C817B9">
      <w:pPr>
        <w:spacing w:before="300" w:after="150" w:line="240" w:lineRule="auto"/>
        <w:jc w:val="both"/>
        <w:outlineLvl w:val="1"/>
        <w:rPr>
          <w:rFonts w:ascii="Times New Roman" w:eastAsia="Times New Roman" w:hAnsi="Times New Roman" w:cs="Times New Roman"/>
          <w:b/>
          <w:bCs/>
          <w:iCs/>
          <w:sz w:val="27"/>
          <w:szCs w:val="27"/>
          <w:lang w:val="en-US"/>
        </w:rPr>
      </w:pPr>
      <w:r>
        <w:rPr>
          <w:rFonts w:ascii="Times New Roman" w:eastAsia="Times New Roman" w:hAnsi="Times New Roman" w:cs="Times New Roman"/>
          <w:b/>
          <w:bCs/>
          <w:iCs/>
          <w:sz w:val="27"/>
          <w:szCs w:val="27"/>
        </w:rPr>
        <w:lastRenderedPageBreak/>
        <w:t xml:space="preserve">                              </w:t>
      </w:r>
      <w:r w:rsidRPr="00C817B9">
        <w:rPr>
          <w:rFonts w:ascii="Times New Roman" w:eastAsia="Times New Roman" w:hAnsi="Times New Roman" w:cs="Times New Roman"/>
          <w:b/>
          <w:bCs/>
          <w:iCs/>
          <w:sz w:val="27"/>
          <w:szCs w:val="27"/>
          <w:lang w:val="en-US"/>
        </w:rPr>
        <w:t>School Education in Great Britain</w:t>
      </w:r>
    </w:p>
    <w:p w:rsidR="00C817B9" w:rsidRPr="00C817B9" w:rsidRDefault="00C817B9" w:rsidP="00C817B9">
      <w:pPr>
        <w:spacing w:after="0" w:line="336" w:lineRule="atLeast"/>
        <w:jc w:val="both"/>
        <w:rPr>
          <w:rFonts w:ascii="Times New Roman" w:eastAsia="Times New Roman" w:hAnsi="Times New Roman" w:cs="Times New Roman"/>
          <w:sz w:val="24"/>
          <w:szCs w:val="24"/>
          <w:lang w:val="en-US"/>
        </w:rPr>
      </w:pPr>
      <w:r w:rsidRPr="00C817B9">
        <w:rPr>
          <w:rFonts w:ascii="Times New Roman" w:eastAsia="Times New Roman" w:hAnsi="Times New Roman" w:cs="Times New Roman"/>
          <w:sz w:val="24"/>
          <w:szCs w:val="24"/>
          <w:lang w:val="en-US"/>
        </w:rPr>
        <w:t xml:space="preserve">In Great Britain children begin to go to school at the age of five. First they study at infant schools. In these schools they learn to draw with </w:t>
      </w:r>
      <w:proofErr w:type="spellStart"/>
      <w:r w:rsidRPr="00C817B9">
        <w:rPr>
          <w:rFonts w:ascii="Times New Roman" w:eastAsia="Times New Roman" w:hAnsi="Times New Roman" w:cs="Times New Roman"/>
          <w:sz w:val="24"/>
          <w:szCs w:val="24"/>
          <w:lang w:val="en-US"/>
        </w:rPr>
        <w:t>coloured</w:t>
      </w:r>
      <w:proofErr w:type="spellEnd"/>
      <w:r w:rsidRPr="00C817B9">
        <w:rPr>
          <w:rFonts w:ascii="Times New Roman" w:eastAsia="Times New Roman" w:hAnsi="Times New Roman" w:cs="Times New Roman"/>
          <w:sz w:val="24"/>
          <w:szCs w:val="24"/>
          <w:lang w:val="en-US"/>
        </w:rPr>
        <w:t xml:space="preserve"> pencils and paints. They also make figures out of </w:t>
      </w:r>
      <w:proofErr w:type="spellStart"/>
      <w:r w:rsidRPr="00C817B9">
        <w:rPr>
          <w:rFonts w:ascii="Times New Roman" w:eastAsia="Times New Roman" w:hAnsi="Times New Roman" w:cs="Times New Roman"/>
          <w:sz w:val="24"/>
          <w:szCs w:val="24"/>
          <w:lang w:val="en-US"/>
        </w:rPr>
        <w:t>plasticine</w:t>
      </w:r>
      <w:proofErr w:type="spellEnd"/>
      <w:r w:rsidRPr="00C817B9">
        <w:rPr>
          <w:rFonts w:ascii="Times New Roman" w:eastAsia="Times New Roman" w:hAnsi="Times New Roman" w:cs="Times New Roman"/>
          <w:sz w:val="24"/>
          <w:szCs w:val="24"/>
          <w:lang w:val="en-US"/>
        </w:rPr>
        <w:t xml:space="preserve"> and work with paper and glue. They play much because they are very young. Later they begin to learn letters and read, write and count.</w:t>
      </w:r>
    </w:p>
    <w:p w:rsidR="00C817B9" w:rsidRPr="00C817B9" w:rsidRDefault="00C817B9" w:rsidP="00C817B9">
      <w:pPr>
        <w:spacing w:after="0" w:line="336" w:lineRule="atLeast"/>
        <w:jc w:val="both"/>
        <w:rPr>
          <w:rFonts w:ascii="Times New Roman" w:eastAsia="Times New Roman" w:hAnsi="Times New Roman" w:cs="Times New Roman"/>
          <w:sz w:val="24"/>
          <w:szCs w:val="24"/>
          <w:lang w:val="en-US"/>
        </w:rPr>
      </w:pPr>
      <w:r w:rsidRPr="00C817B9">
        <w:rPr>
          <w:rFonts w:ascii="Times New Roman" w:eastAsia="Times New Roman" w:hAnsi="Times New Roman" w:cs="Times New Roman"/>
          <w:sz w:val="24"/>
          <w:szCs w:val="24"/>
          <w:lang w:val="en-US"/>
        </w:rPr>
        <w:t xml:space="preserve">At the age of seven English schoolchildren go to junior schools. They do many subjects: English and </w:t>
      </w:r>
      <w:proofErr w:type="spellStart"/>
      <w:r w:rsidRPr="00C817B9">
        <w:rPr>
          <w:rFonts w:ascii="Times New Roman" w:eastAsia="Times New Roman" w:hAnsi="Times New Roman" w:cs="Times New Roman"/>
          <w:sz w:val="24"/>
          <w:szCs w:val="24"/>
          <w:lang w:val="en-US"/>
        </w:rPr>
        <w:t>Maths</w:t>
      </w:r>
      <w:proofErr w:type="spellEnd"/>
      <w:r w:rsidRPr="00C817B9">
        <w:rPr>
          <w:rFonts w:ascii="Times New Roman" w:eastAsia="Times New Roman" w:hAnsi="Times New Roman" w:cs="Times New Roman"/>
          <w:sz w:val="24"/>
          <w:szCs w:val="24"/>
          <w:lang w:val="en-US"/>
        </w:rPr>
        <w:t>, History and Music, Natural History and Drawing, Handicrafts, French and Latin.</w:t>
      </w:r>
    </w:p>
    <w:p w:rsidR="00C817B9" w:rsidRPr="00C817B9" w:rsidRDefault="00C817B9" w:rsidP="00C817B9">
      <w:pPr>
        <w:spacing w:after="0" w:line="336" w:lineRule="atLeast"/>
        <w:jc w:val="both"/>
        <w:rPr>
          <w:rFonts w:ascii="Times New Roman" w:eastAsia="Times New Roman" w:hAnsi="Times New Roman" w:cs="Times New Roman"/>
          <w:sz w:val="24"/>
          <w:szCs w:val="24"/>
          <w:lang w:val="en-US"/>
        </w:rPr>
      </w:pPr>
      <w:r w:rsidRPr="00C817B9">
        <w:rPr>
          <w:rFonts w:ascii="Times New Roman" w:eastAsia="Times New Roman" w:hAnsi="Times New Roman" w:cs="Times New Roman"/>
          <w:sz w:val="24"/>
          <w:szCs w:val="24"/>
          <w:lang w:val="en-US"/>
        </w:rPr>
        <w:t>They do not go to school as early as we do, but they stay there longer. The first lesson usually starts at 9 o’clock. There are 3 lessons with short breaks of 10 minutes between them and then an hour break for lunch. After lunch they have two more lessons which are over by half past three.</w:t>
      </w:r>
    </w:p>
    <w:p w:rsidR="00C817B9" w:rsidRPr="00C817B9" w:rsidRDefault="00C817B9" w:rsidP="00C817B9">
      <w:pPr>
        <w:spacing w:after="0" w:line="336" w:lineRule="atLeast"/>
        <w:jc w:val="both"/>
        <w:rPr>
          <w:rFonts w:ascii="Times New Roman" w:eastAsia="Times New Roman" w:hAnsi="Times New Roman" w:cs="Times New Roman"/>
          <w:sz w:val="24"/>
          <w:szCs w:val="24"/>
          <w:lang w:val="en-US"/>
        </w:rPr>
      </w:pPr>
      <w:r w:rsidRPr="00C817B9">
        <w:rPr>
          <w:rFonts w:ascii="Times New Roman" w:eastAsia="Times New Roman" w:hAnsi="Times New Roman" w:cs="Times New Roman"/>
          <w:sz w:val="24"/>
          <w:szCs w:val="24"/>
          <w:lang w:val="en-US"/>
        </w:rPr>
        <w:t>If you have a look at an English pupil’s school record, you will see that the marks in it differ from the marks we have. Our schoolchildren get marks from 1 to 5 (12). At English school there are marks from 1 up to 10 and at some schools from 1 up to 100.</w:t>
      </w:r>
    </w:p>
    <w:p w:rsidR="00C817B9" w:rsidRPr="00C817B9" w:rsidRDefault="00C817B9" w:rsidP="00C817B9">
      <w:pPr>
        <w:spacing w:after="0" w:line="336" w:lineRule="atLeast"/>
        <w:jc w:val="both"/>
        <w:rPr>
          <w:rFonts w:ascii="Times New Roman" w:eastAsia="Times New Roman" w:hAnsi="Times New Roman" w:cs="Times New Roman"/>
          <w:sz w:val="24"/>
          <w:szCs w:val="24"/>
          <w:lang w:val="en-US"/>
        </w:rPr>
      </w:pPr>
      <w:r w:rsidRPr="00C817B9">
        <w:rPr>
          <w:rFonts w:ascii="Times New Roman" w:eastAsia="Times New Roman" w:hAnsi="Times New Roman" w:cs="Times New Roman"/>
          <w:sz w:val="24"/>
          <w:szCs w:val="24"/>
          <w:lang w:val="en-US"/>
        </w:rPr>
        <w:t>Junior school ends at the age of 11 when pupils take the Eleven Plus examination and then secondary school begins. At the age of 16 schoolchildren take their exams. Only 45 per cent continue with fulltime education after 16. The rest go to work or join employment training schemes.</w:t>
      </w:r>
    </w:p>
    <w:p w:rsidR="00C817B9" w:rsidRPr="00C817B9" w:rsidRDefault="00C817B9" w:rsidP="00C817B9">
      <w:pPr>
        <w:tabs>
          <w:tab w:val="left" w:pos="1515"/>
        </w:tabs>
        <w:rPr>
          <w:rFonts w:ascii="Times New Roman" w:hAnsi="Times New Roman" w:cs="Times New Roman"/>
          <w:sz w:val="24"/>
          <w:szCs w:val="24"/>
          <w:lang w:val="en-US"/>
        </w:rPr>
      </w:pPr>
    </w:p>
    <w:p w:rsidR="00C817B9" w:rsidRPr="00C817B9" w:rsidRDefault="00C817B9" w:rsidP="00C817B9">
      <w:pPr>
        <w:tabs>
          <w:tab w:val="left" w:pos="1515"/>
        </w:tabs>
        <w:rPr>
          <w:rFonts w:ascii="Times New Roman" w:hAnsi="Times New Roman" w:cs="Times New Roman"/>
          <w:sz w:val="24"/>
          <w:szCs w:val="24"/>
          <w:lang w:val="en-US"/>
        </w:rPr>
      </w:pPr>
    </w:p>
    <w:sectPr w:rsidR="00C817B9" w:rsidRPr="00C81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817B9"/>
    <w:rsid w:val="00C81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1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817B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10460233">
      <w:bodyDiv w:val="1"/>
      <w:marLeft w:val="0"/>
      <w:marRight w:val="0"/>
      <w:marTop w:val="0"/>
      <w:marBottom w:val="0"/>
      <w:divBdr>
        <w:top w:val="none" w:sz="0" w:space="0" w:color="auto"/>
        <w:left w:val="none" w:sz="0" w:space="0" w:color="auto"/>
        <w:bottom w:val="none" w:sz="0" w:space="0" w:color="auto"/>
        <w:right w:val="none" w:sz="0" w:space="0" w:color="auto"/>
      </w:divBdr>
    </w:div>
    <w:div w:id="149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2020-04-29T23:52:00Z</dcterms:created>
  <dcterms:modified xsi:type="dcterms:W3CDTF">2020-04-29T23:56:00Z</dcterms:modified>
</cp:coreProperties>
</file>