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F1" w:rsidRPr="001360F1" w:rsidRDefault="0052692D" w:rsidP="001360F1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52692D">
        <w:rPr>
          <w:b/>
          <w:sz w:val="28"/>
          <w:szCs w:val="28"/>
        </w:rPr>
        <w:t>Россия в начале XXI века</w:t>
      </w:r>
    </w:p>
    <w:p w:rsidR="001360F1" w:rsidRDefault="001360F1" w:rsidP="0052692D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52692D" w:rsidRDefault="0052692D" w:rsidP="0052692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2692D" w:rsidRDefault="0052692D" w:rsidP="0052692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Политические реформы.</w:t>
      </w:r>
    </w:p>
    <w:p w:rsidR="0052692D" w:rsidRDefault="0052692D" w:rsidP="0052692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укрепления роли федерального Центра Президент учредил 7 федеральных округов.</w:t>
      </w:r>
    </w:p>
    <w:p w:rsidR="0052692D" w:rsidRDefault="0052692D" w:rsidP="0052692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Центральный</w:t>
      </w:r>
    </w:p>
    <w:p w:rsidR="0052692D" w:rsidRDefault="0052692D" w:rsidP="0052692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2) </w:t>
      </w:r>
      <w:proofErr w:type="spellStart"/>
      <w:r>
        <w:rPr>
          <w:color w:val="000000"/>
          <w:sz w:val="27"/>
          <w:szCs w:val="27"/>
        </w:rPr>
        <w:t>Северо</w:t>
      </w:r>
      <w:proofErr w:type="spellEnd"/>
      <w:r>
        <w:rPr>
          <w:color w:val="000000"/>
          <w:sz w:val="27"/>
          <w:szCs w:val="27"/>
        </w:rPr>
        <w:t xml:space="preserve"> – западный</w:t>
      </w:r>
    </w:p>
    <w:p w:rsidR="0052692D" w:rsidRDefault="0052692D" w:rsidP="0052692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 Южный</w:t>
      </w:r>
    </w:p>
    <w:p w:rsidR="0052692D" w:rsidRDefault="0052692D" w:rsidP="0052692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 Поволжский</w:t>
      </w:r>
    </w:p>
    <w:p w:rsidR="0052692D" w:rsidRDefault="0052692D" w:rsidP="0052692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5) Уральский</w:t>
      </w:r>
    </w:p>
    <w:p w:rsidR="0052692D" w:rsidRDefault="0052692D" w:rsidP="0052692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6) Сибирский</w:t>
      </w:r>
    </w:p>
    <w:p w:rsidR="0052692D" w:rsidRDefault="0052692D" w:rsidP="0052692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7) Дальневосточный</w:t>
      </w:r>
    </w:p>
    <w:p w:rsidR="0052692D" w:rsidRDefault="0052692D" w:rsidP="0052692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Главами округов были назначены полномочные представители Президента. В короткий срок удалось привести местные законы в соответствие с Конституцией России и федеральным законодательством. В округах были созданы органы прокуратуры и внутренних дел.</w:t>
      </w:r>
    </w:p>
    <w:p w:rsidR="0052692D" w:rsidRDefault="0052692D" w:rsidP="0052692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Эти меры позволили усилить роль Центра на местах, укрепить Федерацию, возродить единое законодательное пространство России.</w:t>
      </w:r>
    </w:p>
    <w:p w:rsidR="0052692D" w:rsidRDefault="0052692D" w:rsidP="0052692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инициативе Президента была проведена реформа Федерального Собрания. Совет Федерации стал формироваться не из губернаторов ,а из представителей регионов. Избранных законодательными органами и назначенных главами администрации. Итогом можно считать усовершенствование федеративного устройства, преодоление наиболее острых противоречий, существовавших между Центром и регионами.</w:t>
      </w:r>
    </w:p>
    <w:p w:rsidR="0052692D" w:rsidRDefault="0052692D" w:rsidP="0052692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Был создан Государственный Совет, в состав которого вошли все главы регионов, целью которого было выдвижение и обсуждение общенациональных проектов.</w:t>
      </w:r>
    </w:p>
    <w:p w:rsidR="0052692D" w:rsidRDefault="0052692D" w:rsidP="0052692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Совершенствовалась и российская многопартийная система. Был принят Закон о политических партиях, который признавал только такие организации, которые имели массовые поддержки населения.</w:t>
      </w:r>
    </w:p>
    <w:p w:rsidR="0052692D" w:rsidRDefault="0052692D" w:rsidP="0052692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Была начата судебная реформа. В результате которой появились суда присяжных, институты мировых судей и судебных приставов, выведены народные заседатели. В короткий срок закончена работа по кодификации российского законодательства.</w:t>
      </w:r>
    </w:p>
    <w:p w:rsidR="0052692D" w:rsidRDefault="0052692D" w:rsidP="0052692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Была начата военная реформа, провозгласившая создание профессиональной, хорошо вооружённой и обученной Российской армии к 2015 году.</w:t>
      </w:r>
    </w:p>
    <w:p w:rsidR="0052692D" w:rsidRDefault="0052692D" w:rsidP="0052692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Придя к власти, В.В. Путин определили одним из своих направлений во внутренней политике обеспечение общественного единства и согласия. Он осуществил ряд мер, направленных на объединение общества.</w:t>
      </w:r>
    </w:p>
    <w:p w:rsidR="0052692D" w:rsidRDefault="0052692D" w:rsidP="0052692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Ещё одним из нововведений Владимира Путина стали ежегодные встречи с лидерами думских фракций. Обмен информацией о действиях и планах высших органов власти, совместный поиск политических решений повысили эффективность государства.</w:t>
      </w:r>
    </w:p>
    <w:p w:rsidR="0052692D" w:rsidRDefault="0052692D" w:rsidP="0052692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2692D" w:rsidRDefault="0052692D" w:rsidP="001360F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Новые государственные символы России.</w:t>
      </w:r>
    </w:p>
    <w:p w:rsidR="0052692D" w:rsidRDefault="0052692D" w:rsidP="0052692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Практически 10 лет велась борьба по вопросам о государственных символах. В.В. предложил компромисс, который сблизил позиции различных слоёв общества. В декабре 2000 г. ГД утвердила закон о национальных символах России:</w:t>
      </w:r>
    </w:p>
    <w:p w:rsidR="0052692D" w:rsidRDefault="0052692D" w:rsidP="0052692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трёхцветный бело – сине – красный флаг</w:t>
      </w:r>
    </w:p>
    <w:p w:rsidR="0052692D" w:rsidRDefault="0052692D" w:rsidP="0052692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герб в виде двуглавого императорского орла</w:t>
      </w:r>
    </w:p>
    <w:p w:rsidR="0052692D" w:rsidRDefault="0052692D" w:rsidP="0052692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 красный флаг Победы нашего народа в В.О. войне</w:t>
      </w:r>
    </w:p>
    <w:p w:rsidR="0052692D" w:rsidRDefault="0052692D" w:rsidP="0052692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 Государственный гимн, положенный на музыку Гимна СССР, символизирующего о связи поколений.</w:t>
      </w:r>
    </w:p>
    <w:p w:rsidR="0052692D" w:rsidRDefault="0052692D" w:rsidP="0052692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2692D" w:rsidRDefault="0052692D" w:rsidP="001360F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Экономические реформы.</w:t>
      </w:r>
    </w:p>
    <w:p w:rsidR="0052692D" w:rsidRDefault="0052692D" w:rsidP="0052692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Проведена налоговая реформа - введён единый 13% налог на доходы населения, снижен налог на прибыль предприятий и организаций.</w:t>
      </w:r>
    </w:p>
    <w:p w:rsidR="0052692D" w:rsidRDefault="0052692D" w:rsidP="0052692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Принят закон о поддержке малого и среднего предпринимательства.</w:t>
      </w:r>
    </w:p>
    <w:p w:rsidR="0052692D" w:rsidRDefault="0052692D" w:rsidP="0052692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Начата аграрная реформа</w:t>
      </w:r>
    </w:p>
    <w:p w:rsidR="0052692D" w:rsidRDefault="0052692D" w:rsidP="0052692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 </w:t>
      </w:r>
      <w:r>
        <w:rPr>
          <w:color w:val="000000"/>
          <w:sz w:val="27"/>
          <w:szCs w:val="27"/>
        </w:rPr>
        <w:t>законы о купле – продаже земли, новый порядок наследования имущества и др. Это действия стали важным шагом на пути к формированию рынка и новой социальной структуры общества.</w:t>
      </w:r>
    </w:p>
    <w:p w:rsidR="0052692D" w:rsidRDefault="0052692D" w:rsidP="0052692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Принят закон, ограничивающий власть естественных монополий,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которые занимали исключительное положение в производстве важнейших источников сырья, электроэнергии, а так же транспорта. ( Газпром, РАО « Единая энергетическая система России», Министерство железнодорожного транспорта)</w:t>
      </w:r>
    </w:p>
    <w:p w:rsidR="0052692D" w:rsidRDefault="0052692D" w:rsidP="0052692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Новый курс проводился в отношении олигархов, как с 90-х годов стало принято называть представителей крупного бизнеса, пытающихся определить политику государства. Сотрудничая с ними, государство постепенно лишало их возможности вмешиваться в дела государства.</w:t>
      </w:r>
    </w:p>
    <w:p w:rsidR="0052692D" w:rsidRDefault="0052692D" w:rsidP="0052692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Увеличивались расходы на оборону страны, создание новейших образцов вооружения и техники.</w:t>
      </w:r>
    </w:p>
    <w:p w:rsidR="0052692D" w:rsidRDefault="0052692D" w:rsidP="0052692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2692D" w:rsidRDefault="0052692D" w:rsidP="001360F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Усиление борьбы с терроризмом.</w:t>
      </w:r>
    </w:p>
    <w:p w:rsidR="0052692D" w:rsidRDefault="0052692D" w:rsidP="0052692D">
      <w:pPr>
        <w:pStyle w:val="a5"/>
        <w:shd w:val="clear" w:color="auto" w:fill="FDFE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Широкая поддержка антитеррористической операции федеральных сил в Дагестане и Чечне осенью 1999 г. отразила стремление россиян к избавлению от беспредела, обеспечению безопасности, наведению порядка, утверждению стабильности в обществе. Борьба против террористов, которую возглавил тогда еще премьер-министр В. В. Путин, сплотила большинство российских граждан. Вновь избранный президент придавал большое значение преодолению разобщенности, достижению национального согласия, развитию структур гражданского общества в России.</w:t>
      </w:r>
    </w:p>
    <w:p w:rsidR="0052692D" w:rsidRDefault="0052692D" w:rsidP="0052692D">
      <w:pPr>
        <w:pStyle w:val="a5"/>
        <w:shd w:val="clear" w:color="auto" w:fill="FDFE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2692D" w:rsidRDefault="0052692D" w:rsidP="001360F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Постановка новых задач. </w:t>
      </w:r>
    </w:p>
    <w:p w:rsidR="0052692D" w:rsidRDefault="0052692D" w:rsidP="0052692D">
      <w:pPr>
        <w:pStyle w:val="a5"/>
        <w:shd w:val="clear" w:color="auto" w:fill="FDFE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 началу 2004 г. у окружения президента сложилось понимание новых задач, которые стране предстоит решать, и представление о механизмах, посредством которых это можно сделать. Для придания новых импульсов развитию российской экономики в 2002—2003 гг. создавалась правовая база для реформирования системы железнодорожного транспорта, изменения жилищной политики (ЖКХ), преобразований в электроэнергетике (РАО.«ЕЭС России»), управления газовой отраслью (РАО «Газпром»). Большая часть этих мер </w:t>
      </w:r>
      <w:r>
        <w:rPr>
          <w:color w:val="000000"/>
          <w:sz w:val="27"/>
          <w:szCs w:val="27"/>
        </w:rPr>
        <w:lastRenderedPageBreak/>
        <w:t xml:space="preserve">относится к числу «непопулярных» и связанных с сокращением государственных дотаций на сдерживание роста тарифов и поддержание </w:t>
      </w:r>
      <w:proofErr w:type="spellStart"/>
      <w:r>
        <w:rPr>
          <w:color w:val="000000"/>
          <w:sz w:val="27"/>
          <w:szCs w:val="27"/>
        </w:rPr>
        <w:t>фиксированно</w:t>
      </w:r>
      <w:proofErr w:type="spellEnd"/>
      <w:r>
        <w:rPr>
          <w:color w:val="000000"/>
          <w:sz w:val="27"/>
          <w:szCs w:val="27"/>
        </w:rPr>
        <w:t xml:space="preserve"> низких цен за услуги. Эти преобразования, как и реформу банковской системы, специалисты признают жизненно необходимыми, хотя многие из них содержат угрозу социальных конфликтов. Все это заставляло как исполнительную, так и законодательную ветви власти особенно осторожно относиться к реформированию чувствительных для массовых слоев населения сфер. Для этого в конце 2003-го — начале 2004 г. предприняты значительные усилия для концентрации властных полномочий группирующихся вокруг президента реформаторов.</w:t>
      </w:r>
    </w:p>
    <w:p w:rsidR="0052692D" w:rsidRDefault="0052692D" w:rsidP="0052692D">
      <w:pPr>
        <w:pStyle w:val="a5"/>
        <w:shd w:val="clear" w:color="auto" w:fill="FDFE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Реализуемые В. В. Путиным идеи сохранения социально-политической стабильности при проведении назревших, но неизбежно болезненных реформ нашли поддержку у населения и отразились в результатах голосования по выборам Президента России 14 марта 2003 г. В. В. Путин получил 71,2% голосов участвовавших в выборах, кандидат от КПРФ Н. М. Харитонов — лишь 13,7%.</w:t>
      </w:r>
    </w:p>
    <w:p w:rsidR="0052692D" w:rsidRDefault="0052692D" w:rsidP="0052692D">
      <w:pPr>
        <w:pStyle w:val="a5"/>
        <w:shd w:val="clear" w:color="auto" w:fill="FDFE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Электоральные предпочтения такого уровня дают триумфально победившему соперников Путину большой запас политической прочности, которым он сразу же воспользовался при создании нового правительства во главе с М. Е. Фрадковым. Сама процедура формирования нового Кабинета стала частью административной реформы: кардинально изменилась его структура и функции. Среди задач, которые предстояло решать правительству, чаще называли проведение административной, налоговой реформ, реформы естественных монополий, вступление России во Всемирную торговую организацию, обеспечение конкурентоспособности экономики через внедрение инновационных технологий.</w:t>
      </w:r>
    </w:p>
    <w:p w:rsidR="0052692D" w:rsidRDefault="0052692D" w:rsidP="0052692D">
      <w:pPr>
        <w:pStyle w:val="a5"/>
        <w:shd w:val="clear" w:color="auto" w:fill="FDFE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Стабилизация общественно-политической ситуации в 2003—2005 гг. совпала по времени с расширением экономических возможностей государства. Этому во многом способствовала и благоприятная международная конъюнктура: цены на нефть и газ — важнейшие составляющие российского экспорта — сохранялись на высоком уровне. Для концентрации «сверхдоходов» был создан специальный Стабилизационный фонд, который в 2006 г. достиг колоссального по меркам нашей страны размера — 2 </w:t>
      </w:r>
      <w:proofErr w:type="spellStart"/>
      <w:r>
        <w:rPr>
          <w:color w:val="000000"/>
          <w:sz w:val="27"/>
          <w:szCs w:val="27"/>
        </w:rPr>
        <w:t>трл</w:t>
      </w:r>
      <w:proofErr w:type="spellEnd"/>
      <w:r>
        <w:rPr>
          <w:color w:val="000000"/>
          <w:sz w:val="27"/>
          <w:szCs w:val="27"/>
        </w:rPr>
        <w:t>. руб., или 10% годового ВВП. Это позволило государству значительно усилить социальную направленность проводимой политики, оживились общественные дискуссии о стратегических целях и приоритетах России, рассчитанных на длительную перспективу.</w:t>
      </w:r>
    </w:p>
    <w:p w:rsidR="0052692D" w:rsidRDefault="0052692D" w:rsidP="0052692D">
      <w:pPr>
        <w:pStyle w:val="a5"/>
        <w:shd w:val="clear" w:color="auto" w:fill="FDFE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 сентября 2005 г. президент В. В. Путин объявил о необходимости сконцентрировать государственные ресурсы на нескольких направлениях — здравоохранении, образовании, жилищной политике и сельском хозяйстве. Эти направления получили статус национальных проектов. В октябре 2005 г. был создан Совет по реализации национальных проектов, который возглавил лично президент.</w:t>
      </w:r>
    </w:p>
    <w:p w:rsidR="0052692D" w:rsidRPr="0052692D" w:rsidRDefault="0052692D" w:rsidP="0052692D">
      <w:pPr>
        <w:spacing w:before="288" w:after="28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52692D" w:rsidRPr="0052692D" w:rsidSect="005269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077D"/>
    <w:multiLevelType w:val="multilevel"/>
    <w:tmpl w:val="CE169D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1370E"/>
    <w:multiLevelType w:val="multilevel"/>
    <w:tmpl w:val="B12216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D136E"/>
    <w:multiLevelType w:val="multilevel"/>
    <w:tmpl w:val="256273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005CE1"/>
    <w:multiLevelType w:val="multilevel"/>
    <w:tmpl w:val="63F8B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E57C6C"/>
    <w:multiLevelType w:val="multilevel"/>
    <w:tmpl w:val="1AE643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580E42"/>
    <w:multiLevelType w:val="multilevel"/>
    <w:tmpl w:val="6172CF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B50546"/>
    <w:multiLevelType w:val="multilevel"/>
    <w:tmpl w:val="072EEC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2692D"/>
    <w:rsid w:val="001360F1"/>
    <w:rsid w:val="0052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526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526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2692D"/>
    <w:rPr>
      <w:b/>
      <w:bCs/>
    </w:rPr>
  </w:style>
  <w:style w:type="character" w:styleId="a4">
    <w:name w:val="Emphasis"/>
    <w:basedOn w:val="a0"/>
    <w:uiPriority w:val="20"/>
    <w:qFormat/>
    <w:rsid w:val="0052692D"/>
    <w:rPr>
      <w:i/>
      <w:iCs/>
    </w:rPr>
  </w:style>
  <w:style w:type="paragraph" w:styleId="a5">
    <w:name w:val="Normal (Web)"/>
    <w:basedOn w:val="a"/>
    <w:uiPriority w:val="99"/>
    <w:unhideWhenUsed/>
    <w:rsid w:val="00526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9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2020-05-17T12:47:00Z</dcterms:created>
  <dcterms:modified xsi:type="dcterms:W3CDTF">2020-05-17T13:03:00Z</dcterms:modified>
</cp:coreProperties>
</file>