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3A" w:rsidRDefault="00B4193A" w:rsidP="00B4193A">
      <w:pPr>
        <w:autoSpaceDE w:val="0"/>
        <w:autoSpaceDN w:val="0"/>
        <w:adjustRightInd w:val="0"/>
        <w:spacing w:after="0" w:line="240" w:lineRule="auto"/>
        <w:outlineLvl w:val="0"/>
        <w:rPr>
          <w:rFonts w:ascii="Times New Roman" w:hAnsi="Times New Roman" w:cs="Times New Roman"/>
          <w:sz w:val="32"/>
          <w:szCs w:val="32"/>
        </w:rPr>
      </w:pPr>
      <w:bookmarkStart w:id="0" w:name="_GoBack"/>
      <w:bookmarkEnd w:id="0"/>
      <w:r>
        <w:rPr>
          <w:rFonts w:ascii="Times New Roman" w:hAnsi="Times New Roman" w:cs="Times New Roman"/>
          <w:sz w:val="32"/>
          <w:szCs w:val="32"/>
        </w:rPr>
        <w:t>Зарегистрировано в Минюсте России 20 декабря 2016 г. N 44830</w:t>
      </w:r>
    </w:p>
    <w:p w:rsidR="00B4193A" w:rsidRDefault="00B4193A" w:rsidP="00B4193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МИНИСТЕРСТВО ОБРАЗОВАНИЯ И НАУКИ РОССИЙСКОЙ ФЕДЕРАЦИИ</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ПРИКАЗ</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от 9 декабря 2016 г. N 1558</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 УТВЕРЖДЕНИИ</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ФЕДЕРАЛЬНОГО ГОСУДАРСТВЕННОГО ОБРАЗОВАТЕЛЬНОГО СТАНДАРТА</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СРЕДНЕГО ПРОФЕССИОНАЛЬНОГО ОБРАЗОВАНИЯ ПО СПЕЦИАЛЬНОСТИ</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43.02.13 ТЕХНОЛОГИЯ ПАРИКМАХЕРСКОГО ИСКУССТВА</w:t>
      </w:r>
    </w:p>
    <w:p w:rsidR="00B4193A" w:rsidRDefault="00B4193A" w:rsidP="00B4193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4193A">
        <w:tc>
          <w:tcPr>
            <w:tcW w:w="60" w:type="dxa"/>
            <w:shd w:val="clear" w:color="auto" w:fill="CED3F1"/>
            <w:tcMar>
              <w:top w:w="0" w:type="dxa"/>
              <w:left w:w="0" w:type="dxa"/>
              <w:bottom w:w="0" w:type="dxa"/>
              <w:right w:w="0" w:type="dxa"/>
            </w:tcMar>
          </w:tcPr>
          <w:p w:rsidR="00B4193A" w:rsidRDefault="00B4193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4193A" w:rsidRDefault="00B4193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4193A" w:rsidRDefault="00B4193A">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Список изменяющих документов</w:t>
            </w:r>
          </w:p>
          <w:p w:rsidR="00B4193A" w:rsidRDefault="00B4193A">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 xml:space="preserve">(в ред. </w:t>
            </w:r>
            <w:hyperlink r:id="rId4" w:history="1">
              <w:r>
                <w:rPr>
                  <w:rFonts w:ascii="Times New Roman" w:hAnsi="Times New Roman" w:cs="Times New Roman"/>
                  <w:color w:val="0000FF"/>
                  <w:sz w:val="32"/>
                  <w:szCs w:val="32"/>
                </w:rPr>
                <w:t>Приказа</w:t>
              </w:r>
            </w:hyperlink>
            <w:r>
              <w:rPr>
                <w:rFonts w:ascii="Times New Roman" w:hAnsi="Times New Roman" w:cs="Times New Roman"/>
                <w:color w:val="392C69"/>
                <w:sz w:val="32"/>
                <w:szCs w:val="32"/>
              </w:rPr>
              <w:t xml:space="preserve"> </w:t>
            </w:r>
            <w:proofErr w:type="spellStart"/>
            <w:r>
              <w:rPr>
                <w:rFonts w:ascii="Times New Roman" w:hAnsi="Times New Roman" w:cs="Times New Roman"/>
                <w:color w:val="392C69"/>
                <w:sz w:val="32"/>
                <w:szCs w:val="32"/>
              </w:rPr>
              <w:t>Минпросвещения</w:t>
            </w:r>
            <w:proofErr w:type="spellEnd"/>
            <w:r>
              <w:rPr>
                <w:rFonts w:ascii="Times New Roman" w:hAnsi="Times New Roman" w:cs="Times New Roman"/>
                <w:color w:val="392C69"/>
                <w:sz w:val="32"/>
                <w:szCs w:val="32"/>
              </w:rPr>
              <w:t xml:space="preserve"> России от 17.12.2020 N 747)</w:t>
            </w:r>
          </w:p>
        </w:tc>
        <w:tc>
          <w:tcPr>
            <w:tcW w:w="113" w:type="dxa"/>
            <w:shd w:val="clear" w:color="auto" w:fill="F4F3F8"/>
            <w:tcMar>
              <w:top w:w="0" w:type="dxa"/>
              <w:left w:w="0" w:type="dxa"/>
              <w:bottom w:w="0" w:type="dxa"/>
              <w:right w:w="0" w:type="dxa"/>
            </w:tcMar>
          </w:tcPr>
          <w:p w:rsidR="00B4193A" w:rsidRDefault="00B4193A">
            <w:pPr>
              <w:autoSpaceDE w:val="0"/>
              <w:autoSpaceDN w:val="0"/>
              <w:adjustRightInd w:val="0"/>
              <w:spacing w:after="0" w:line="240" w:lineRule="auto"/>
              <w:jc w:val="center"/>
              <w:rPr>
                <w:rFonts w:ascii="Times New Roman" w:hAnsi="Times New Roman" w:cs="Times New Roman"/>
                <w:color w:val="392C69"/>
                <w:sz w:val="32"/>
                <w:szCs w:val="32"/>
              </w:rPr>
            </w:pPr>
          </w:p>
        </w:tc>
      </w:tr>
    </w:tbl>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rFonts w:ascii="Times New Roman" w:hAnsi="Times New Roman" w:cs="Times New Roman"/>
            <w:color w:val="0000FF"/>
            <w:sz w:val="32"/>
            <w:szCs w:val="32"/>
          </w:rPr>
          <w:t>пунктом 17</w:t>
        </w:r>
      </w:hyperlink>
      <w:r>
        <w:rPr>
          <w:rFonts w:ascii="Times New Roman" w:hAnsi="Times New Roman" w:cs="Times New Roman"/>
          <w:sz w:val="32"/>
          <w:szCs w:val="32"/>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rFonts w:ascii="Times New Roman" w:hAnsi="Times New Roman" w:cs="Times New Roman"/>
            <w:color w:val="0000FF"/>
            <w:sz w:val="32"/>
            <w:szCs w:val="32"/>
          </w:rPr>
          <w:t>пункта 3</w:t>
        </w:r>
      </w:hyperlink>
      <w:r>
        <w:rPr>
          <w:rFonts w:ascii="Times New Roman" w:hAnsi="Times New Roman" w:cs="Times New Roman"/>
          <w:sz w:val="32"/>
          <w:szCs w:val="32"/>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w:t>
      </w:r>
      <w:r>
        <w:rPr>
          <w:rFonts w:ascii="Times New Roman" w:hAnsi="Times New Roman" w:cs="Times New Roman"/>
          <w:sz w:val="32"/>
          <w:szCs w:val="32"/>
        </w:rPr>
        <w:lastRenderedPageBreak/>
        <w:t>(Собрание законодательства Российской Федерации, 2015, N 11, ст. 1629), приказываю:</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Утвердить прилагаемый федеральный государственный образовательный </w:t>
      </w:r>
      <w:hyperlink w:anchor="Par33" w:history="1">
        <w:r>
          <w:rPr>
            <w:rFonts w:ascii="Times New Roman" w:hAnsi="Times New Roman" w:cs="Times New Roman"/>
            <w:color w:val="0000FF"/>
            <w:sz w:val="32"/>
            <w:szCs w:val="32"/>
          </w:rPr>
          <w:t>стандарт</w:t>
        </w:r>
      </w:hyperlink>
      <w:r>
        <w:rPr>
          <w:rFonts w:ascii="Times New Roman" w:hAnsi="Times New Roman" w:cs="Times New Roman"/>
          <w:sz w:val="32"/>
          <w:szCs w:val="32"/>
        </w:rPr>
        <w:t xml:space="preserve"> среднего профессионального образования по специальности 43.02.13 Технология парикмахерского искусства.</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Министр</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О.Ю.ВАСИЛЬЕВА</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right"/>
        <w:outlineLvl w:val="0"/>
        <w:rPr>
          <w:rFonts w:ascii="Times New Roman" w:hAnsi="Times New Roman" w:cs="Times New Roman"/>
          <w:sz w:val="32"/>
          <w:szCs w:val="32"/>
        </w:rPr>
      </w:pPr>
      <w:r>
        <w:rPr>
          <w:rFonts w:ascii="Times New Roman" w:hAnsi="Times New Roman" w:cs="Times New Roman"/>
          <w:sz w:val="32"/>
          <w:szCs w:val="32"/>
        </w:rPr>
        <w:t>Приложение</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Утвержден</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приказом Министерства образования</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и науки Российской Федерации</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от 9 декабря 2016 г. N 1558</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bookmarkStart w:id="1" w:name="Par33"/>
      <w:bookmarkEnd w:id="1"/>
      <w:r>
        <w:rPr>
          <w:rFonts w:ascii="Times New Roman" w:hAnsi="Times New Roman" w:cs="Times New Roman"/>
          <w:b/>
          <w:bCs/>
          <w:sz w:val="32"/>
          <w:szCs w:val="32"/>
        </w:rPr>
        <w:t>ФЕДЕРАЛЬНЫЙ ГОСУДАРСТВЕННЫЙ ОБРАЗОВАТЕЛЬНЫЙ СТАНДАРТ</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СРЕДНЕГО ПРОФЕССИОНАЛЬНОГО ОБРАЗОВАНИЯ ПО СПЕЦИАЛЬНОСТИ</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43.02.13 ТЕХНОЛОГИЯ ПАРИКМАХЕРСКОГО ИСКУССТВА</w:t>
      </w:r>
    </w:p>
    <w:p w:rsidR="00B4193A" w:rsidRDefault="00B4193A" w:rsidP="00B4193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4193A">
        <w:tc>
          <w:tcPr>
            <w:tcW w:w="60" w:type="dxa"/>
            <w:shd w:val="clear" w:color="auto" w:fill="CED3F1"/>
            <w:tcMar>
              <w:top w:w="0" w:type="dxa"/>
              <w:left w:w="0" w:type="dxa"/>
              <w:bottom w:w="0" w:type="dxa"/>
              <w:right w:w="0" w:type="dxa"/>
            </w:tcMar>
          </w:tcPr>
          <w:p w:rsidR="00B4193A" w:rsidRDefault="00B4193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4193A" w:rsidRDefault="00B4193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4193A" w:rsidRDefault="00B4193A">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Список изменяющих документов</w:t>
            </w:r>
          </w:p>
          <w:p w:rsidR="00B4193A" w:rsidRDefault="00B4193A">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 xml:space="preserve">(в ред. </w:t>
            </w:r>
            <w:hyperlink r:id="rId7" w:history="1">
              <w:r>
                <w:rPr>
                  <w:rFonts w:ascii="Times New Roman" w:hAnsi="Times New Roman" w:cs="Times New Roman"/>
                  <w:color w:val="0000FF"/>
                  <w:sz w:val="32"/>
                  <w:szCs w:val="32"/>
                </w:rPr>
                <w:t>Приказа</w:t>
              </w:r>
            </w:hyperlink>
            <w:r>
              <w:rPr>
                <w:rFonts w:ascii="Times New Roman" w:hAnsi="Times New Roman" w:cs="Times New Roman"/>
                <w:color w:val="392C69"/>
                <w:sz w:val="32"/>
                <w:szCs w:val="32"/>
              </w:rPr>
              <w:t xml:space="preserve"> </w:t>
            </w:r>
            <w:proofErr w:type="spellStart"/>
            <w:r>
              <w:rPr>
                <w:rFonts w:ascii="Times New Roman" w:hAnsi="Times New Roman" w:cs="Times New Roman"/>
                <w:color w:val="392C69"/>
                <w:sz w:val="32"/>
                <w:szCs w:val="32"/>
              </w:rPr>
              <w:t>Минпросвещения</w:t>
            </w:r>
            <w:proofErr w:type="spellEnd"/>
            <w:r>
              <w:rPr>
                <w:rFonts w:ascii="Times New Roman" w:hAnsi="Times New Roman" w:cs="Times New Roman"/>
                <w:color w:val="392C69"/>
                <w:sz w:val="32"/>
                <w:szCs w:val="32"/>
              </w:rPr>
              <w:t xml:space="preserve"> России от 17.12.2020 N 747)</w:t>
            </w:r>
          </w:p>
        </w:tc>
        <w:tc>
          <w:tcPr>
            <w:tcW w:w="113" w:type="dxa"/>
            <w:shd w:val="clear" w:color="auto" w:fill="F4F3F8"/>
            <w:tcMar>
              <w:top w:w="0" w:type="dxa"/>
              <w:left w:w="0" w:type="dxa"/>
              <w:bottom w:w="0" w:type="dxa"/>
              <w:right w:w="0" w:type="dxa"/>
            </w:tcMar>
          </w:tcPr>
          <w:p w:rsidR="00B4193A" w:rsidRDefault="00B4193A">
            <w:pPr>
              <w:autoSpaceDE w:val="0"/>
              <w:autoSpaceDN w:val="0"/>
              <w:adjustRightInd w:val="0"/>
              <w:spacing w:after="0" w:line="240" w:lineRule="auto"/>
              <w:jc w:val="center"/>
              <w:rPr>
                <w:rFonts w:ascii="Times New Roman" w:hAnsi="Times New Roman" w:cs="Times New Roman"/>
                <w:color w:val="392C69"/>
                <w:sz w:val="32"/>
                <w:szCs w:val="32"/>
              </w:rPr>
            </w:pPr>
          </w:p>
        </w:tc>
      </w:tr>
    </w:tbl>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I. ОБЩИЕ ПОЛОЖЕНИЯ</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43.02.13 Технология парикмахерского искусства (далее - специальность).</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bookmarkStart w:id="2" w:name="Par44"/>
      <w:bookmarkEnd w:id="2"/>
      <w:r>
        <w:rPr>
          <w:rFonts w:ascii="Times New Roman" w:hAnsi="Times New Roman" w:cs="Times New Roman"/>
          <w:sz w:val="32"/>
          <w:szCs w:val="32"/>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&lt;1&gt; </w:t>
      </w:r>
      <w:hyperlink r:id="rId8" w:history="1">
        <w:r>
          <w:rPr>
            <w:rFonts w:ascii="Times New Roman" w:hAnsi="Times New Roman" w:cs="Times New Roman"/>
            <w:color w:val="0000FF"/>
            <w:sz w:val="32"/>
            <w:szCs w:val="32"/>
          </w:rPr>
          <w:t>Приказ</w:t>
        </w:r>
      </w:hyperlink>
      <w:r>
        <w:rPr>
          <w:rFonts w:ascii="Times New Roman" w:hAnsi="Times New Roman" w:cs="Times New Roman"/>
          <w:sz w:val="32"/>
          <w:szCs w:val="32"/>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1.5. Обучение по образовательной программе в образовательной организации осуществляется в очной, очно-заочной и заочной формах обучения.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9"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w:t>
      </w:r>
      <w:proofErr w:type="spellStart"/>
      <w:r>
        <w:rPr>
          <w:rFonts w:ascii="Times New Roman" w:hAnsi="Times New Roman" w:cs="Times New Roman"/>
          <w:sz w:val="32"/>
          <w:szCs w:val="32"/>
        </w:rPr>
        <w:t>Минпросвещения</w:t>
      </w:r>
      <w:proofErr w:type="spellEnd"/>
      <w:r>
        <w:rPr>
          <w:rFonts w:ascii="Times New Roman" w:hAnsi="Times New Roman" w:cs="Times New Roman"/>
          <w:sz w:val="32"/>
          <w:szCs w:val="32"/>
        </w:rPr>
        <w:t xml:space="preserve"> России от 17.12.2020 N 747)</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&lt;1&gt; См. </w:t>
      </w:r>
      <w:hyperlink r:id="rId10" w:history="1">
        <w:r>
          <w:rPr>
            <w:rFonts w:ascii="Times New Roman" w:hAnsi="Times New Roman" w:cs="Times New Roman"/>
            <w:color w:val="0000FF"/>
            <w:sz w:val="32"/>
            <w:szCs w:val="32"/>
          </w:rPr>
          <w:t>статью 14</w:t>
        </w:r>
      </w:hyperlink>
      <w:r>
        <w:rPr>
          <w:rFonts w:ascii="Times New Roman" w:hAnsi="Times New Roman" w:cs="Times New Roman"/>
          <w:sz w:val="32"/>
          <w:szCs w:val="3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на базе основного общего образования - 3 года 10 месяцев;</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на базе среднего общего образования - 2 года 10 месяцев.</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не более чем на 1,5 года при получении образования на базе основного общего образования;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не более чем на 1 год при получении образования на базе среднего общего образования.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bookmarkStart w:id="3" w:name="Par67"/>
      <w:bookmarkEnd w:id="3"/>
      <w:r>
        <w:rPr>
          <w:rFonts w:ascii="Times New Roman" w:hAnsi="Times New Roman" w:cs="Times New Roman"/>
          <w:sz w:val="32"/>
          <w:szCs w:val="32"/>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1" w:history="1">
        <w:r>
          <w:rPr>
            <w:rFonts w:ascii="Times New Roman" w:hAnsi="Times New Roman" w:cs="Times New Roman"/>
            <w:color w:val="0000FF"/>
            <w:sz w:val="32"/>
            <w:szCs w:val="32"/>
          </w:rPr>
          <w:t>Перечне</w:t>
        </w:r>
      </w:hyperlink>
      <w:r>
        <w:rPr>
          <w:rFonts w:ascii="Times New Roman" w:hAnsi="Times New Roman" w:cs="Times New Roman"/>
          <w:sz w:val="32"/>
          <w:szCs w:val="32"/>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парикмахер-модельер.</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1.12 введен </w:t>
      </w:r>
      <w:hyperlink r:id="rId12" w:history="1">
        <w:r>
          <w:rPr>
            <w:rFonts w:ascii="Times New Roman" w:hAnsi="Times New Roman" w:cs="Times New Roman"/>
            <w:color w:val="0000FF"/>
            <w:sz w:val="32"/>
            <w:szCs w:val="32"/>
          </w:rPr>
          <w:t>Приказом</w:t>
        </w:r>
      </w:hyperlink>
      <w:r>
        <w:rPr>
          <w:rFonts w:ascii="Times New Roman" w:hAnsi="Times New Roman" w:cs="Times New Roman"/>
          <w:sz w:val="32"/>
          <w:szCs w:val="32"/>
        </w:rPr>
        <w:t xml:space="preserve"> </w:t>
      </w:r>
      <w:proofErr w:type="spellStart"/>
      <w:r>
        <w:rPr>
          <w:rFonts w:ascii="Times New Roman" w:hAnsi="Times New Roman" w:cs="Times New Roman"/>
          <w:sz w:val="32"/>
          <w:szCs w:val="32"/>
        </w:rPr>
        <w:t>Минпросвещения</w:t>
      </w:r>
      <w:proofErr w:type="spellEnd"/>
      <w:r>
        <w:rPr>
          <w:rFonts w:ascii="Times New Roman" w:hAnsi="Times New Roman" w:cs="Times New Roman"/>
          <w:sz w:val="32"/>
          <w:szCs w:val="32"/>
        </w:rPr>
        <w:t xml:space="preserve"> России от 17.12.2020 N 747)</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II. ТРЕБОВАНИЯ К СТРУКТУРЕ ОБРАЗОВАТЕЛЬНОЙ ПРОГРАММЫ</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25" w:history="1">
        <w:r>
          <w:rPr>
            <w:rFonts w:ascii="Times New Roman" w:hAnsi="Times New Roman" w:cs="Times New Roman"/>
            <w:color w:val="0000FF"/>
            <w:sz w:val="32"/>
            <w:szCs w:val="32"/>
          </w:rPr>
          <w:t>главой III</w:t>
        </w:r>
      </w:hyperlink>
      <w:r>
        <w:rPr>
          <w:rFonts w:ascii="Times New Roman" w:hAnsi="Times New Roman" w:cs="Times New Roman"/>
          <w:sz w:val="32"/>
          <w:szCs w:val="32"/>
        </w:rPr>
        <w:t xml:space="preserve"> настоящего ФГОС СПО, и должна составлять не более 70 процентов от общего объема времени, отведенного на ее освоение.</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Вариативная часть образовательной программы (не менее 30 процентов) дает возможность расширения основного(</w:t>
      </w:r>
      <w:proofErr w:type="spellStart"/>
      <w:r>
        <w:rPr>
          <w:rFonts w:ascii="Times New Roman" w:hAnsi="Times New Roman" w:cs="Times New Roman"/>
          <w:sz w:val="32"/>
          <w:szCs w:val="32"/>
        </w:rPr>
        <w:t>ых</w:t>
      </w:r>
      <w:proofErr w:type="spellEnd"/>
      <w:r>
        <w:rPr>
          <w:rFonts w:ascii="Times New Roman" w:hAnsi="Times New Roman" w:cs="Times New Roman"/>
          <w:sz w:val="32"/>
          <w:szCs w:val="32"/>
        </w:rPr>
        <w:t>) вида(</w:t>
      </w:r>
      <w:proofErr w:type="spellStart"/>
      <w:r>
        <w:rPr>
          <w:rFonts w:ascii="Times New Roman" w:hAnsi="Times New Roman" w:cs="Times New Roman"/>
          <w:sz w:val="32"/>
          <w:szCs w:val="32"/>
        </w:rPr>
        <w:t>ов</w:t>
      </w:r>
      <w:proofErr w:type="spellEnd"/>
      <w:r>
        <w:rPr>
          <w:rFonts w:ascii="Times New Roman" w:hAnsi="Times New Roman" w:cs="Times New Roman"/>
          <w:sz w:val="32"/>
          <w:szCs w:val="32"/>
        </w:rPr>
        <w:t xml:space="preserve">) деятельности, к которым должен быть готов выпускник, освоивший образовательную программу, согласно получаемой квалификации, указанной в </w:t>
      </w:r>
      <w:hyperlink w:anchor="Par67" w:history="1">
        <w:r>
          <w:rPr>
            <w:rFonts w:ascii="Times New Roman" w:hAnsi="Times New Roman" w:cs="Times New Roman"/>
            <w:color w:val="0000FF"/>
            <w:sz w:val="32"/>
            <w:szCs w:val="32"/>
          </w:rPr>
          <w:t>пункте 1.11</w:t>
        </w:r>
      </w:hyperlink>
      <w:r>
        <w:rPr>
          <w:rFonts w:ascii="Times New Roman" w:hAnsi="Times New Roman" w:cs="Times New Roman"/>
          <w:sz w:val="32"/>
          <w:szCs w:val="32"/>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3"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w:t>
      </w:r>
      <w:proofErr w:type="spellStart"/>
      <w:r>
        <w:rPr>
          <w:rFonts w:ascii="Times New Roman" w:hAnsi="Times New Roman" w:cs="Times New Roman"/>
          <w:sz w:val="32"/>
          <w:szCs w:val="32"/>
        </w:rPr>
        <w:t>Минпросвещения</w:t>
      </w:r>
      <w:proofErr w:type="spellEnd"/>
      <w:r>
        <w:rPr>
          <w:rFonts w:ascii="Times New Roman" w:hAnsi="Times New Roman" w:cs="Times New Roman"/>
          <w:sz w:val="32"/>
          <w:szCs w:val="32"/>
        </w:rPr>
        <w:t xml:space="preserve"> России от 17.12.2020 N 747)</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2.2. Образовательная программа имеет следующую структуру:</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общий гуманитарный и социально-экономический цикл;</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математический и общий естественнонаучный цикл;</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общепрофессиональный цикл;</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профессиональный цикл;</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государственная итоговая аттестация, которая завершается присвоением квалификации специалиста среднего звена, указанной в </w:t>
      </w:r>
      <w:hyperlink w:anchor="Par67" w:history="1">
        <w:r>
          <w:rPr>
            <w:rFonts w:ascii="Times New Roman" w:hAnsi="Times New Roman" w:cs="Times New Roman"/>
            <w:color w:val="0000FF"/>
            <w:sz w:val="32"/>
            <w:szCs w:val="32"/>
          </w:rPr>
          <w:t>пункте 1.11</w:t>
        </w:r>
      </w:hyperlink>
      <w:r>
        <w:rPr>
          <w:rFonts w:ascii="Times New Roman" w:hAnsi="Times New Roman" w:cs="Times New Roman"/>
          <w:sz w:val="32"/>
          <w:szCs w:val="32"/>
        </w:rPr>
        <w:t xml:space="preserve"> настоящего ФГОС СПО.</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right"/>
        <w:outlineLvl w:val="2"/>
        <w:rPr>
          <w:rFonts w:ascii="Times New Roman" w:hAnsi="Times New Roman" w:cs="Times New Roman"/>
          <w:sz w:val="32"/>
          <w:szCs w:val="32"/>
        </w:rPr>
      </w:pPr>
      <w:r>
        <w:rPr>
          <w:rFonts w:ascii="Times New Roman" w:hAnsi="Times New Roman" w:cs="Times New Roman"/>
          <w:sz w:val="32"/>
          <w:szCs w:val="32"/>
        </w:rPr>
        <w:t>Таблица 1</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bookmarkStart w:id="4" w:name="Par88"/>
      <w:bookmarkEnd w:id="4"/>
      <w:r>
        <w:rPr>
          <w:rFonts w:ascii="Times New Roman" w:hAnsi="Times New Roman" w:cs="Times New Roman"/>
          <w:b/>
          <w:bCs/>
          <w:sz w:val="32"/>
          <w:szCs w:val="32"/>
        </w:rPr>
        <w:t>Структура и объем образовательной программы</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09"/>
      </w:tblGrid>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Структура образовательной программы</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Объем образовательной программы в академических часах</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Общий гуманитарный и социально-экономический цикл</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468</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Математический и общий естественнонаучный цикл</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108</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Общепрофессиональный цикл</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648</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Профессиональный цикл</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1728</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Государственная итоговая аттестация</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216</w:t>
            </w:r>
          </w:p>
        </w:tc>
      </w:tr>
      <w:tr w:rsidR="00B4193A">
        <w:tc>
          <w:tcPr>
            <w:tcW w:w="8982" w:type="dxa"/>
            <w:gridSpan w:val="2"/>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outlineLvl w:val="3"/>
              <w:rPr>
                <w:rFonts w:ascii="Times New Roman" w:hAnsi="Times New Roman" w:cs="Times New Roman"/>
                <w:sz w:val="32"/>
                <w:szCs w:val="32"/>
              </w:rPr>
            </w:pPr>
            <w:r>
              <w:rPr>
                <w:rFonts w:ascii="Times New Roman" w:hAnsi="Times New Roman" w:cs="Times New Roman"/>
                <w:sz w:val="32"/>
                <w:szCs w:val="32"/>
              </w:rPr>
              <w:t>Общий объем образовательной программы:</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 базе среднего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4464</w:t>
            </w:r>
          </w:p>
        </w:tc>
      </w:tr>
      <w:tr w:rsidR="00B4193A">
        <w:tc>
          <w:tcPr>
            <w:tcW w:w="6973"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5940</w:t>
            </w:r>
          </w:p>
        </w:tc>
      </w:tr>
    </w:tbl>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ar88" w:history="1">
        <w:r>
          <w:rPr>
            <w:rFonts w:ascii="Times New Roman" w:hAnsi="Times New Roman" w:cs="Times New Roman"/>
            <w:color w:val="0000FF"/>
            <w:sz w:val="32"/>
            <w:szCs w:val="32"/>
          </w:rPr>
          <w:t>Таблицей 1</w:t>
        </w:r>
      </w:hyperlink>
      <w:r>
        <w:rPr>
          <w:rFonts w:ascii="Times New Roman" w:hAnsi="Times New Roman" w:cs="Times New Roman"/>
          <w:sz w:val="32"/>
          <w:szCs w:val="32"/>
        </w:rPr>
        <w:t xml:space="preserve"> настоящего ФГОС СПО, в очно-заочной форме обучения - не менее 25 процентов, в заочной форме обучения - не менее 10 процентов.</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proofErr w:type="gramStart"/>
      <w:r>
        <w:rPr>
          <w:rFonts w:ascii="Times New Roman" w:hAnsi="Times New Roman" w:cs="Times New Roman"/>
          <w:sz w:val="32"/>
          <w:szCs w:val="32"/>
        </w:rPr>
        <w:t>достижения</w:t>
      </w:r>
      <w:proofErr w:type="gramEnd"/>
      <w:r>
        <w:rPr>
          <w:rFonts w:ascii="Times New Roman" w:hAnsi="Times New Roman" w:cs="Times New Roman"/>
          <w:sz w:val="32"/>
          <w:szCs w:val="32"/>
        </w:rPr>
        <w:t xml:space="preserve"> запланированных по отдельным дисциплинам, модулям и практикам результатов обучения.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профессиональный цикл образовательной программы входят следующие виды практик: учебная практика и производственная практика.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outlineLvl w:val="1"/>
        <w:rPr>
          <w:rFonts w:ascii="Times New Roman" w:hAnsi="Times New Roman" w:cs="Times New Roman"/>
          <w:b/>
          <w:bCs/>
          <w:sz w:val="32"/>
          <w:szCs w:val="32"/>
        </w:rPr>
      </w:pPr>
      <w:bookmarkStart w:id="5" w:name="Par125"/>
      <w:bookmarkEnd w:id="5"/>
      <w:r>
        <w:rPr>
          <w:rFonts w:ascii="Times New Roman" w:hAnsi="Times New Roman" w:cs="Times New Roman"/>
          <w:b/>
          <w:bCs/>
          <w:sz w:val="32"/>
          <w:szCs w:val="32"/>
        </w:rPr>
        <w:t>III. ТРЕБОВАНИЯ К РЕЗУЛЬТАТАМ ОСВОЕНИЯ</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ОБРАЗОВАТЕЛЬНОЙ ПРОГРАММЫ</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3.1. В результате освоения образовательной программы у выпускника должны быть сформированы общие и профессиональные компетенции.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3.2. Выпускник, освоивший образовательную программу, должен обладать следующими общими компетенциями (далее - ОК):</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01. Выбирать способы решения задач профессиональной деятельности, применительно к различным контекстам.</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02. Осуществлять поиск, анализ и интерпретацию информации, необходимой для выполнения задач профессиональной деятельности.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03. Планировать и реализовывать собственное профессиональное и личностное развитие.</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04. Работать в коллективе и команде, эффективно взаимодействовать с коллегами, руководством, клиентами.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05. Осуществлять устную и письменную коммуникацию на государственном языке с учетом особенностей социального и культурного контекста.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4"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w:t>
      </w:r>
      <w:proofErr w:type="spellStart"/>
      <w:r>
        <w:rPr>
          <w:rFonts w:ascii="Times New Roman" w:hAnsi="Times New Roman" w:cs="Times New Roman"/>
          <w:sz w:val="32"/>
          <w:szCs w:val="32"/>
        </w:rPr>
        <w:t>Минпросвещения</w:t>
      </w:r>
      <w:proofErr w:type="spellEnd"/>
      <w:r>
        <w:rPr>
          <w:rFonts w:ascii="Times New Roman" w:hAnsi="Times New Roman" w:cs="Times New Roman"/>
          <w:sz w:val="32"/>
          <w:szCs w:val="32"/>
        </w:rPr>
        <w:t xml:space="preserve"> России от 17.12.2020 N 747)</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07. Содействовать сохранению окружающей среды, ресурсосбережению, эффективно действовать в чрезвычайных ситуациях.</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09. Использовать информационные технологии в профессиональной деятельности.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10. Пользоваться профессиональной документацией на государственном и иностранном языках.</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5"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w:t>
      </w:r>
      <w:proofErr w:type="spellStart"/>
      <w:r>
        <w:rPr>
          <w:rFonts w:ascii="Times New Roman" w:hAnsi="Times New Roman" w:cs="Times New Roman"/>
          <w:sz w:val="32"/>
          <w:szCs w:val="32"/>
        </w:rPr>
        <w:t>Минпросвещения</w:t>
      </w:r>
      <w:proofErr w:type="spellEnd"/>
      <w:r>
        <w:rPr>
          <w:rFonts w:ascii="Times New Roman" w:hAnsi="Times New Roman" w:cs="Times New Roman"/>
          <w:sz w:val="32"/>
          <w:szCs w:val="32"/>
        </w:rPr>
        <w:t xml:space="preserve"> России от 17.12.2020 N 747)</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11. Использовать знания по финансовой грамотности, планировать предпринимательскую деятельность в профессиональной сфере.</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6"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w:t>
      </w:r>
      <w:proofErr w:type="spellStart"/>
      <w:r>
        <w:rPr>
          <w:rFonts w:ascii="Times New Roman" w:hAnsi="Times New Roman" w:cs="Times New Roman"/>
          <w:sz w:val="32"/>
          <w:szCs w:val="32"/>
        </w:rPr>
        <w:t>Минпросвещения</w:t>
      </w:r>
      <w:proofErr w:type="spellEnd"/>
      <w:r>
        <w:rPr>
          <w:rFonts w:ascii="Times New Roman" w:hAnsi="Times New Roman" w:cs="Times New Roman"/>
          <w:sz w:val="32"/>
          <w:szCs w:val="32"/>
        </w:rPr>
        <w:t xml:space="preserve"> России от 17.12.2020 N 747)</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ar67" w:history="1">
        <w:r>
          <w:rPr>
            <w:rFonts w:ascii="Times New Roman" w:hAnsi="Times New Roman" w:cs="Times New Roman"/>
            <w:color w:val="0000FF"/>
            <w:sz w:val="32"/>
            <w:szCs w:val="32"/>
          </w:rPr>
          <w:t>пункте 1.11</w:t>
        </w:r>
      </w:hyperlink>
      <w:r>
        <w:rPr>
          <w:rFonts w:ascii="Times New Roman" w:hAnsi="Times New Roman" w:cs="Times New Roman"/>
          <w:sz w:val="32"/>
          <w:szCs w:val="32"/>
        </w:rPr>
        <w:t xml:space="preserve"> настоящего ФГОС СПО:</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предоставление современных парикмахерских услуг;</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подбор и выполнение причесок различного назначения, с учетом потребностей клиента;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создание имиджа, разработка и выполнение художественного образа на основании заказа.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ar211" w:history="1">
        <w:r>
          <w:rPr>
            <w:rFonts w:ascii="Times New Roman" w:hAnsi="Times New Roman" w:cs="Times New Roman"/>
            <w:color w:val="0000FF"/>
            <w:sz w:val="32"/>
            <w:szCs w:val="32"/>
          </w:rPr>
          <w:t>приложении N 1</w:t>
        </w:r>
      </w:hyperlink>
      <w:r>
        <w:rPr>
          <w:rFonts w:ascii="Times New Roman" w:hAnsi="Times New Roman" w:cs="Times New Roman"/>
          <w:sz w:val="32"/>
          <w:szCs w:val="32"/>
        </w:rPr>
        <w:t xml:space="preserve"> к настоящему ФГОС СПО.</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3.4.1. Предоставление современных парикмахерских услуг:</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1.1. Выполнять современные стрижки и укладки с учетом индивидуальных особенностей клиента.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1.2. Выполнять окрашивание волос с использованием современных технологий.</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1.3. Выполнять химическую (перманентную) завивку с использованием современных технологий.</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1.4. Проводить консультации по подбору профессиональных средств для домашнего использования.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3.4.2. Подбор и выполнение причесок различного назначения, с учетом потребностей клиента: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2.1. Выполнять прически различного назначения (повседневные, вечерние, для торжественных случаев) с учетом актуальных тенденций моды.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2.2. Изготовлять постижерные изделия из натуральных и искусственных волос с учетом потребностей клиента.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2.3. Выполнять сложные прически на волосах различной длины с применением украшений и постижерных изделий, с учетом потребностей клиента.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3.4.3. Создание имиджа, разработка и выполнение художественного образа на основании заказа: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3.1. Создавать имидж клиента на основе анализа индивидуальных особенностей и его потребностей.</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3.2. Разрабатывать концепцию художественного образа на основании заказа.</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3.3. Выполнять художественные образы на основе разработанной концепции.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3.4. Разрабатывать предложения по повышению качества обслуживания клиентов.</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3.5. Минимальные требования к результатам освоения основных видов деятельности образовательной программы представлены в </w:t>
      </w:r>
      <w:hyperlink w:anchor="Par232" w:history="1">
        <w:r>
          <w:rPr>
            <w:rFonts w:ascii="Times New Roman" w:hAnsi="Times New Roman" w:cs="Times New Roman"/>
            <w:color w:val="0000FF"/>
            <w:sz w:val="32"/>
            <w:szCs w:val="32"/>
          </w:rPr>
          <w:t>приложении N 2</w:t>
        </w:r>
      </w:hyperlink>
      <w:r>
        <w:rPr>
          <w:rFonts w:ascii="Times New Roman" w:hAnsi="Times New Roman" w:cs="Times New Roman"/>
          <w:sz w:val="32"/>
          <w:szCs w:val="32"/>
        </w:rPr>
        <w:t xml:space="preserve"> к настоящему ФГОС СПО.</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IV. ТРЕБОВАНИЯ К УСЛОВИЯМ РЕАЛИЗАЦИИ</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ОБРАЗОВАТЕЛЬНОЙ ПРОГРАММЫ</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4.2. Общесистемные требования к условиям реализации образовательной программы.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4.3. Требования к материально-техническому и учебно-методическому обеспечению реализации образовательной программы.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4.3.3. Образовательная организация должна быть обеспечена необходимым комплектом лицензионного программного обеспечения.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качестве основной литературы образовательная организация использует учебники, учебные пособия, предусмотренные ПООП.</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4.3.6. Образовательная программа должна обеспечиваться учебно-методической документацией по всем учебным предметам, дисциплинам, модулям.</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4.4. Требования к кадровым условиям реализации образовательной программы.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4" w:history="1">
        <w:r>
          <w:rPr>
            <w:rFonts w:ascii="Times New Roman" w:hAnsi="Times New Roman" w:cs="Times New Roman"/>
            <w:color w:val="0000FF"/>
            <w:sz w:val="32"/>
            <w:szCs w:val="32"/>
          </w:rPr>
          <w:t>пункте 1.4</w:t>
        </w:r>
      </w:hyperlink>
      <w:r>
        <w:rPr>
          <w:rFonts w:ascii="Times New Roman" w:hAnsi="Times New Roman" w:cs="Times New Roman"/>
          <w:sz w:val="32"/>
          <w:szCs w:val="32"/>
        </w:rPr>
        <w:t xml:space="preserve"> настоящего ФГОС СПО (имеющих стаж работы в данной профессиональной области не менее 3 лет).</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4" w:history="1">
        <w:r>
          <w:rPr>
            <w:rFonts w:ascii="Times New Roman" w:hAnsi="Times New Roman" w:cs="Times New Roman"/>
            <w:color w:val="0000FF"/>
            <w:sz w:val="32"/>
            <w:szCs w:val="32"/>
          </w:rPr>
          <w:t>пункте 1.4</w:t>
        </w:r>
      </w:hyperlink>
      <w:r>
        <w:rPr>
          <w:rFonts w:ascii="Times New Roman" w:hAnsi="Times New Roman" w:cs="Times New Roman"/>
          <w:sz w:val="32"/>
          <w:szCs w:val="32"/>
        </w:rPr>
        <w:t xml:space="preserve"> настоящего ФГОС СПО, не реже 1 раза в 3 года с учетом расширения спектра профессиональных компетенций.</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4" w:history="1">
        <w:r>
          <w:rPr>
            <w:rFonts w:ascii="Times New Roman" w:hAnsi="Times New Roman" w:cs="Times New Roman"/>
            <w:color w:val="0000FF"/>
            <w:sz w:val="32"/>
            <w:szCs w:val="32"/>
          </w:rPr>
          <w:t>пункте 1.4</w:t>
        </w:r>
      </w:hyperlink>
      <w:r>
        <w:rPr>
          <w:rFonts w:ascii="Times New Roman" w:hAnsi="Times New Roman" w:cs="Times New Roman"/>
          <w:sz w:val="32"/>
          <w:szCs w:val="32"/>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4.5. Требования к финансовым условиям реализации образовательной программы.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4.6. Требования к применяемым механизмам оценки качества образовательной программы.</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4193A" w:rsidRDefault="00B4193A" w:rsidP="00B4193A">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right"/>
        <w:outlineLvl w:val="1"/>
        <w:rPr>
          <w:rFonts w:ascii="Times New Roman" w:hAnsi="Times New Roman" w:cs="Times New Roman"/>
          <w:sz w:val="32"/>
          <w:szCs w:val="32"/>
        </w:rPr>
      </w:pPr>
      <w:r>
        <w:rPr>
          <w:rFonts w:ascii="Times New Roman" w:hAnsi="Times New Roman" w:cs="Times New Roman"/>
          <w:sz w:val="32"/>
          <w:szCs w:val="32"/>
        </w:rPr>
        <w:t>Приложение N 1</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к ФГОС СПО по специальности 43.02.13</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Технология парикмахерского искусства</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bookmarkStart w:id="6" w:name="Par211"/>
      <w:bookmarkEnd w:id="6"/>
      <w:r>
        <w:rPr>
          <w:rFonts w:ascii="Times New Roman" w:hAnsi="Times New Roman" w:cs="Times New Roman"/>
          <w:b/>
          <w:bCs/>
          <w:sz w:val="32"/>
          <w:szCs w:val="32"/>
        </w:rPr>
        <w:t>ПЕРЕЧЕНЬ</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ПРОФЕССИЙ РАБОЧИХ, ДОЛЖНОСТЕЙ СЛУЖАЩИХ, РЕКОМЕНДУЕМЫХ</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 ОСВОЕНИЮ В РАМКАХ ОБРАЗОВАТЕЛЬНОЙ ПРОГРАММЫ СРЕДНЕГО</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ПРОФЕССИОНАЛЬНОГО ОБРАЗОВАНИЯ ПО СПЕЦИАЛЬНОСТИ 43.02.13</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ТЕХНОЛОГИЯ ПАРИКМАХЕРСКОГО ИСКУССТВА</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2"/>
        <w:gridCol w:w="2880"/>
      </w:tblGrid>
      <w:tr w:rsidR="00B4193A">
        <w:tc>
          <w:tcPr>
            <w:tcW w:w="6182"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Код по </w:t>
            </w:r>
            <w:hyperlink r:id="rId17" w:history="1">
              <w:r>
                <w:rPr>
                  <w:rFonts w:ascii="Times New Roman" w:hAnsi="Times New Roman" w:cs="Times New Roman"/>
                  <w:color w:val="0000FF"/>
                  <w:sz w:val="32"/>
                  <w:szCs w:val="32"/>
                </w:rPr>
                <w:t>Перечню</w:t>
              </w:r>
            </w:hyperlink>
            <w:r>
              <w:rPr>
                <w:rFonts w:ascii="Times New Roman" w:hAnsi="Times New Roman" w:cs="Times New Roman"/>
                <w:sz w:val="32"/>
                <w:szCs w:val="32"/>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288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Наименование профессий рабочих, должностей служащих</w:t>
            </w:r>
          </w:p>
        </w:tc>
      </w:tr>
      <w:tr w:rsidR="00B4193A">
        <w:tc>
          <w:tcPr>
            <w:tcW w:w="6182"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288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2</w:t>
            </w:r>
          </w:p>
        </w:tc>
      </w:tr>
      <w:tr w:rsidR="00B4193A">
        <w:tc>
          <w:tcPr>
            <w:tcW w:w="6182" w:type="dxa"/>
            <w:tcBorders>
              <w:top w:val="single" w:sz="4" w:space="0" w:color="auto"/>
              <w:left w:val="single" w:sz="4" w:space="0" w:color="auto"/>
              <w:bottom w:val="single" w:sz="4" w:space="0" w:color="auto"/>
              <w:right w:val="single" w:sz="4" w:space="0" w:color="auto"/>
            </w:tcBorders>
          </w:tcPr>
          <w:p w:rsidR="00B4193A" w:rsidRDefault="00D11704">
            <w:pPr>
              <w:autoSpaceDE w:val="0"/>
              <w:autoSpaceDN w:val="0"/>
              <w:adjustRightInd w:val="0"/>
              <w:spacing w:after="0" w:line="240" w:lineRule="auto"/>
              <w:jc w:val="center"/>
              <w:rPr>
                <w:rFonts w:ascii="Times New Roman" w:hAnsi="Times New Roman" w:cs="Times New Roman"/>
                <w:sz w:val="32"/>
                <w:szCs w:val="32"/>
              </w:rPr>
            </w:pPr>
            <w:hyperlink r:id="rId18" w:history="1">
              <w:r w:rsidR="00B4193A">
                <w:rPr>
                  <w:rFonts w:ascii="Times New Roman" w:hAnsi="Times New Roman" w:cs="Times New Roman"/>
                  <w:color w:val="0000FF"/>
                  <w:sz w:val="32"/>
                  <w:szCs w:val="32"/>
                </w:rPr>
                <w:t>16437</w:t>
              </w:r>
            </w:hyperlink>
          </w:p>
        </w:tc>
        <w:tc>
          <w:tcPr>
            <w:tcW w:w="288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Парикмахер</w:t>
            </w:r>
          </w:p>
        </w:tc>
      </w:tr>
    </w:tbl>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right"/>
        <w:outlineLvl w:val="1"/>
        <w:rPr>
          <w:rFonts w:ascii="Times New Roman" w:hAnsi="Times New Roman" w:cs="Times New Roman"/>
          <w:sz w:val="32"/>
          <w:szCs w:val="32"/>
        </w:rPr>
      </w:pPr>
      <w:r>
        <w:rPr>
          <w:rFonts w:ascii="Times New Roman" w:hAnsi="Times New Roman" w:cs="Times New Roman"/>
          <w:sz w:val="32"/>
          <w:szCs w:val="32"/>
        </w:rPr>
        <w:t>Приложение N 2</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к ФГОС СПО по специальности 43.02.13</w:t>
      </w:r>
    </w:p>
    <w:p w:rsidR="00B4193A" w:rsidRDefault="00B4193A" w:rsidP="00B4193A">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Технология парикмахерского искусства</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bookmarkStart w:id="7" w:name="Par232"/>
      <w:bookmarkEnd w:id="7"/>
      <w:r>
        <w:rPr>
          <w:rFonts w:ascii="Times New Roman" w:hAnsi="Times New Roman" w:cs="Times New Roman"/>
          <w:b/>
          <w:bCs/>
          <w:sz w:val="32"/>
          <w:szCs w:val="32"/>
        </w:rPr>
        <w:t>МИНИМАЛЬНЫЕ ТРЕБОВАНИЯ</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 РЕЗУЛЬТАТАМ ОСВОЕНИЯ ОСНОВНЫХ ВИДОВ ДЕЯТЕЛЬНОСТИ</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ОБРАЗОВАТЕЛЬНОЙ ПРОГРАММЫ СРЕДНЕГО ПРОФЕССИОНАЛЬНОГО</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ОБРАЗОВАНИЯ ПО СПЕЦИАЛЬНОСТИ 43.02.13 ТЕХНОЛОГИЯ</w:t>
      </w:r>
    </w:p>
    <w:p w:rsidR="00B4193A" w:rsidRDefault="00B4193A" w:rsidP="00B4193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ПАРИКМАХЕРСКОГО ИСКУССТВА</w:t>
      </w: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0"/>
        <w:gridCol w:w="6530"/>
      </w:tblGrid>
      <w:tr w:rsidR="00B4193A">
        <w:tc>
          <w:tcPr>
            <w:tcW w:w="253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Основной вид деятельности</w:t>
            </w:r>
          </w:p>
        </w:tc>
        <w:tc>
          <w:tcPr>
            <w:tcW w:w="653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Требования к знаниям, умениям, практическому опыту</w:t>
            </w:r>
          </w:p>
        </w:tc>
      </w:tr>
      <w:tr w:rsidR="00B4193A">
        <w:tc>
          <w:tcPr>
            <w:tcW w:w="2530" w:type="dxa"/>
            <w:tcBorders>
              <w:top w:val="single" w:sz="4" w:space="0" w:color="auto"/>
              <w:left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Предоставление современных парикмахерских услуг</w:t>
            </w:r>
          </w:p>
        </w:tc>
        <w:tc>
          <w:tcPr>
            <w:tcW w:w="6530" w:type="dxa"/>
            <w:tcBorders>
              <w:top w:val="single" w:sz="4" w:space="0" w:color="auto"/>
              <w:left w:val="single" w:sz="4" w:space="0" w:color="auto"/>
              <w:right w:val="single" w:sz="4" w:space="0" w:color="auto"/>
            </w:tcBorders>
          </w:tcPr>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санитарно-эпидемиологические нормы и требования в сфере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организации и подготовки рабочего места для выполнения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психологию общения и профессиональную этику;</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современные формы и методы обслуживания потребителя;</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парикмахерских работ;</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устройство, правила эксплуатации и хранения применяемого оборудования, инструментов при выполнении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анатомические особенности, пропорции и пластика головы и лица;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структуру, состав и физические свойства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типы, виды и формы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состав и свойства профессиональных препаратов для мытья головы, для профилактического ухода за волосами, для укладки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принципы воздействия технологических процессов на кожу головы и волосы;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и средства профилактического ухода за кожей головы и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мытья волос и приемы массажа головы;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направления моды и тенденции в парикмахерском искусстве;</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современных стрижек волос различной длины;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современных укладок волос различными инструментами;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окрашивания волос красителями различных групп;</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классификации красителей, цветовой круг и законы колориметрии;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химической (перманентной) завивки;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различные виды окрашивания на основе актуальных технологий;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показатели качества продукции (услуги);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нормы расхода препаратов и материалов на выполнении стрижки, укладки, химической (перманентной) завивки;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оказания первой помощи.</w:t>
            </w:r>
          </w:p>
        </w:tc>
      </w:tr>
      <w:tr w:rsidR="00B4193A">
        <w:tc>
          <w:tcPr>
            <w:tcW w:w="2530" w:type="dxa"/>
            <w:tcBorders>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p>
        </w:tc>
        <w:tc>
          <w:tcPr>
            <w:tcW w:w="6530" w:type="dxa"/>
            <w:tcBorders>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рационально организовывать рабочее место, соблюдать правила санитарии и гигиены, требования безопасности;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проводить дезинфекцию и стерилизацию инструментов и расходных материалов;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проводить санитарно-гигиеническую, бактерицидную обработку рабочего места;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подготовительные и заключительные работы по обслуживанию клиентов;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проводить диагностику состояния и чувствительности кожи головы и волос, выявлять потребности клиента;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подбирать форму стрижки в соответствии с особенностями внешности клиента;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современные стрижки и укладки волос с учетом индивидуальных особенностей клиента, моделировать на различную длину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окрашивание волос с использованием современных технологий;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химическую (перманентную) завивку с использованием современных технологий;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применять оборудование, приспособления, инструменты в соответствии с правилами эксплуатации и применяемыми технологиями;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обсудить с клиентом качество выполненной услуги;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проводить консультации по подбору профессиональных средств для домашнего использования.</w:t>
            </w:r>
          </w:p>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проведении подготовительных и заключительных работ по обслуживанию клиентов;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проведении контроля безопасности и подготовки рабочего места для выполнения парикмахерских услуг, соблюдение правил санитарии и гигиены, требований безопасности;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проведении визуального осмотра состояния поверхности кожи и волос клиента, определение типа и структуры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определении и формировании по согласованию с клиентом комплекса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подборе профессиональных инструментов и материалов для выполнения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проведении диагностики состояния и чувствительности кожи головы и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современных стрижек на волосах разной длины;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укладок волос различными инструментами и способами;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окрашивания волос с использованием современных технологий и тенденций моды;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химической (перманентной) завивки волос с использованием современных технологий и тенденций моды;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всех видов парикмахерских услуг в соответствии с нормой времени;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обсуждении с клиентом качества выполненной услуги;</w:t>
            </w:r>
          </w:p>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консультировании по подбору профессиональных средств для домашнего использования.</w:t>
            </w:r>
          </w:p>
        </w:tc>
      </w:tr>
      <w:tr w:rsidR="00B4193A">
        <w:tc>
          <w:tcPr>
            <w:tcW w:w="2530" w:type="dxa"/>
            <w:tcBorders>
              <w:top w:val="single" w:sz="4" w:space="0" w:color="auto"/>
              <w:left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Подбор и выполнение причесок различного назначения, с учетом потребностей клиента</w:t>
            </w:r>
          </w:p>
        </w:tc>
        <w:tc>
          <w:tcPr>
            <w:tcW w:w="6530" w:type="dxa"/>
            <w:tcBorders>
              <w:top w:val="single" w:sz="4" w:space="0" w:color="auto"/>
              <w:left w:val="single" w:sz="4" w:space="0" w:color="auto"/>
              <w:right w:val="single" w:sz="4" w:space="0" w:color="auto"/>
            </w:tcBorders>
          </w:tcPr>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устройство, правила эксплуатации и хранения применяемого оборудования, инструментов;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санитарно-эпидемиологические нормы и требования в сфере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организации и подготовки рабочего места для выполнения парикмахерских услуг;</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психологию общения и профессиональную этику;</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современные формы и методы обслуживания потребителя;</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парикмахерских работ;</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состав и свойства профессиональных препаратов и используемых материалов;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анатомические особенности, пропорции и пластика головы;</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структуру, состав и физические свойства натуральных и искусственных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типы, виды и формы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направление моды в парикмахерском искусстве;</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законы композиции;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 xml:space="preserve">законы </w:t>
            </w:r>
            <w:proofErr w:type="spellStart"/>
            <w:r>
              <w:rPr>
                <w:rFonts w:ascii="Times New Roman" w:hAnsi="Times New Roman" w:cs="Times New Roman"/>
                <w:sz w:val="32"/>
                <w:szCs w:val="32"/>
              </w:rPr>
              <w:t>колористики</w:t>
            </w:r>
            <w:proofErr w:type="spellEnd"/>
            <w:r>
              <w:rPr>
                <w:rFonts w:ascii="Times New Roman" w:hAnsi="Times New Roman" w:cs="Times New Roman"/>
                <w:sz w:val="32"/>
                <w:szCs w:val="32"/>
              </w:rPr>
              <w:t>;</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основы моделирования и композиции причесок;</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приемы художественного моделирования причесок;</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классических причесок;</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причесок с накладками и шиньонами;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моделирования и изготовления постижерных изделий из натуральных и искусственных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выполнения сложных причесок на волосах различной длины с применением украшений и постижерных изделий;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технологии наращивания волос, техники коррекции и снятия наращенных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нормы времени на выполнении прически.</w:t>
            </w:r>
          </w:p>
        </w:tc>
      </w:tr>
      <w:tr w:rsidR="00B4193A">
        <w:tc>
          <w:tcPr>
            <w:tcW w:w="2530" w:type="dxa"/>
            <w:tcBorders>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p>
        </w:tc>
        <w:tc>
          <w:tcPr>
            <w:tcW w:w="6530" w:type="dxa"/>
            <w:tcBorders>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рационально организовывать рабочее место, соблюдать правила санитарии и гигиены, соблюдать требования к технике безопасности;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проводить визуальный осмотр и диагностику состояния кожи головы и волос клиента, определить тип и структуру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выявлять потребности клиентов;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 xml:space="preserve">применять </w:t>
            </w:r>
            <w:proofErr w:type="spellStart"/>
            <w:r>
              <w:rPr>
                <w:rFonts w:ascii="Times New Roman" w:hAnsi="Times New Roman" w:cs="Times New Roman"/>
                <w:sz w:val="32"/>
                <w:szCs w:val="32"/>
              </w:rPr>
              <w:t>стайлинговые</w:t>
            </w:r>
            <w:proofErr w:type="spellEnd"/>
            <w:r>
              <w:rPr>
                <w:rFonts w:ascii="Times New Roman" w:hAnsi="Times New Roman" w:cs="Times New Roman"/>
                <w:sz w:val="32"/>
                <w:szCs w:val="32"/>
              </w:rPr>
              <w:t xml:space="preserve"> средства для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разработать эскизы прически и сформировать образ с учетом индивидуальных особенностей клиента;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классические прически;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прически с накладками и шиньонами;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осуществлять моделирование и изготовление постижерных изделий из натуральных и искусственных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сложные прически на волосах различной длины с применением украшений и постижерных изделий;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выполнять наращивание волос, коррекция и снятие наращенных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обсудить с клиентом качество выполненной услуги;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провести консультации по подбору профессиональных средств для домашнего использования.</w:t>
            </w:r>
          </w:p>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рабочего места, соблюдение правил санитарии и гигиены, требований безопасности;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проведении подготовительных и заключительных работ по обслуживанию клиентов;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визуальном осмотре, диагностике поверхности кожи и волос клиента, определение типа и структуры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разработки эскизов прически и формирование образа с учетом индивидуальных особенностей клиента;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классических причесок;</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причесок с накладками и шиньонами;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моделирование и изготовление постижерных изделий из натуральных и искусственных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выполнении сложных причесок на волосах различной длины с применением украшений и постижерных изделий;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наращивании волос, коррекция и снятие наращенных волос;</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обсуждении с клиентом качества выполненной услуги;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консультировании по подбору профессиональных средств для домашнего использования.</w:t>
            </w:r>
          </w:p>
        </w:tc>
      </w:tr>
      <w:tr w:rsidR="00B4193A">
        <w:tc>
          <w:tcPr>
            <w:tcW w:w="253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Создание имиджа, разработка и выполнение художественного образа на основании заказа</w:t>
            </w:r>
          </w:p>
        </w:tc>
        <w:tc>
          <w:tcPr>
            <w:tcW w:w="6530" w:type="dxa"/>
            <w:tcBorders>
              <w:top w:val="single" w:sz="4" w:space="0" w:color="auto"/>
              <w:left w:val="single" w:sz="4" w:space="0" w:color="auto"/>
              <w:bottom w:val="single" w:sz="4" w:space="0" w:color="auto"/>
              <w:right w:val="single" w:sz="4" w:space="0" w:color="auto"/>
            </w:tcBorders>
          </w:tcPr>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тенденции моды в стилистике и технологиях парикмахерских услуг, в художественной творческой деятельности;</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принципы индивидуальной особенности и потребности потребителя, имиджа клиента;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значение художественного образа в развитии парикмахерского искусства;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 xml:space="preserve">особенности создания коллекции, </w:t>
            </w:r>
            <w:proofErr w:type="spellStart"/>
            <w:r>
              <w:rPr>
                <w:rFonts w:ascii="Times New Roman" w:hAnsi="Times New Roman" w:cs="Times New Roman"/>
                <w:sz w:val="32"/>
                <w:szCs w:val="32"/>
              </w:rPr>
              <w:t>подиумных</w:t>
            </w:r>
            <w:proofErr w:type="spellEnd"/>
            <w:r>
              <w:rPr>
                <w:rFonts w:ascii="Times New Roman" w:hAnsi="Times New Roman" w:cs="Times New Roman"/>
                <w:sz w:val="32"/>
                <w:szCs w:val="32"/>
              </w:rPr>
              <w:t xml:space="preserve"> и конкурсных работ;</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основные показатели и методику расчета стоимости услуг;</w:t>
            </w:r>
          </w:p>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создавать имидж клиента на основе анализа индивидуальных особенностей и потребностей;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 xml:space="preserve">разрабатывать и выполнять конкурсные и </w:t>
            </w:r>
            <w:proofErr w:type="spellStart"/>
            <w:r>
              <w:rPr>
                <w:rFonts w:ascii="Times New Roman" w:hAnsi="Times New Roman" w:cs="Times New Roman"/>
                <w:sz w:val="32"/>
                <w:szCs w:val="32"/>
              </w:rPr>
              <w:t>подиумные</w:t>
            </w:r>
            <w:proofErr w:type="spellEnd"/>
            <w:r>
              <w:rPr>
                <w:rFonts w:ascii="Times New Roman" w:hAnsi="Times New Roman" w:cs="Times New Roman"/>
                <w:sz w:val="32"/>
                <w:szCs w:val="32"/>
              </w:rPr>
              <w:t xml:space="preserve"> работы в сфере парикмахерского искусства;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составлять экспозицию работ, оформлять профессиональный портфолио;</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рассчитывать стоимость услуг в соответствии с объемом работ.</w:t>
            </w:r>
          </w:p>
          <w:p w:rsidR="00B4193A" w:rsidRDefault="00B4193A">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создании имиджа клиента на основе анализа индивидуальных особенностей и потребностей;</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 xml:space="preserve">выполнении конкурсных и </w:t>
            </w:r>
            <w:proofErr w:type="spellStart"/>
            <w:r>
              <w:rPr>
                <w:rFonts w:ascii="Times New Roman" w:hAnsi="Times New Roman" w:cs="Times New Roman"/>
                <w:sz w:val="32"/>
                <w:szCs w:val="32"/>
              </w:rPr>
              <w:t>подиумных</w:t>
            </w:r>
            <w:proofErr w:type="spellEnd"/>
            <w:r>
              <w:rPr>
                <w:rFonts w:ascii="Times New Roman" w:hAnsi="Times New Roman" w:cs="Times New Roman"/>
                <w:sz w:val="32"/>
                <w:szCs w:val="32"/>
              </w:rPr>
              <w:t xml:space="preserve"> работ в сфере парикмахерского искусства;</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составлении экспозиции работ, оформление профессионального портфолио;</w:t>
            </w:r>
          </w:p>
          <w:p w:rsidR="00B4193A" w:rsidRDefault="00B4193A">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расчете стоимости услуг в соответствии с объемом работ.</w:t>
            </w:r>
          </w:p>
        </w:tc>
      </w:tr>
    </w:tbl>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autoSpaceDE w:val="0"/>
        <w:autoSpaceDN w:val="0"/>
        <w:adjustRightInd w:val="0"/>
        <w:spacing w:after="0" w:line="240" w:lineRule="auto"/>
        <w:jc w:val="both"/>
        <w:rPr>
          <w:rFonts w:ascii="Times New Roman" w:hAnsi="Times New Roman" w:cs="Times New Roman"/>
          <w:sz w:val="32"/>
          <w:szCs w:val="32"/>
        </w:rPr>
      </w:pPr>
    </w:p>
    <w:p w:rsidR="00B4193A" w:rsidRDefault="00B4193A" w:rsidP="00B4193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B3CF4" w:rsidRDefault="00AB3CF4"/>
    <w:sectPr w:rsidR="00AB3CF4" w:rsidSect="00E7370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4193A"/>
    <w:rsid w:val="00AB3CF4"/>
    <w:rsid w:val="00B4193A"/>
    <w:rsid w:val="00D1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E8E51-692F-4982-821A-452D2535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D6B4690AE339B4B42F6D5EC71A6F133A2ED0D236D7E5239B57DB75D44118B50FFBCB9B870D4901B141D41BF7N5qFX" TargetMode="External"/><Relationship Id="rId13" Type="http://schemas.openxmlformats.org/officeDocument/2006/relationships/hyperlink" Target="consultantplus://offline/ref=D8D6B4690AE339B4B42F6D5EC71A6F133B28D0DD30D0E5239B57DB75D44118B51DFB9397860F5402B454824AB1086F10F16CA3F1D190E34ENAq8X" TargetMode="External"/><Relationship Id="rId18" Type="http://schemas.openxmlformats.org/officeDocument/2006/relationships/hyperlink" Target="consultantplus://offline/ref=D8D6B4690AE339B4B42F6D5EC71A6F133B27DDDD36D4E5239B57DB75D44118B51DFB939787075403B454824AB1086F10F16CA3F1D190E34ENAq8X" TargetMode="External"/><Relationship Id="rId3" Type="http://schemas.openxmlformats.org/officeDocument/2006/relationships/webSettings" Target="webSettings.xml"/><Relationship Id="rId7" Type="http://schemas.openxmlformats.org/officeDocument/2006/relationships/hyperlink" Target="consultantplus://offline/ref=D8D6B4690AE339B4B42F6D5EC71A6F133B28D0DD30D0E5239B57DB75D44118B51DFB9397860F5403B254824AB1086F10F16CA3F1D190E34ENAq8X" TargetMode="External"/><Relationship Id="rId12" Type="http://schemas.openxmlformats.org/officeDocument/2006/relationships/hyperlink" Target="consultantplus://offline/ref=D8D6B4690AE339B4B42F6D5EC71A6F133B28D0DD30D0E5239B57DB75D44118B51DFB9397860F5403BC54824AB1086F10F16CA3F1D190E34ENAq8X" TargetMode="External"/><Relationship Id="rId17" Type="http://schemas.openxmlformats.org/officeDocument/2006/relationships/hyperlink" Target="consultantplus://offline/ref=D8D6B4690AE339B4B42F6D5EC71A6F133B27DDDD36D4E5239B57DB75D44118B51DFB9397860F5700B654824AB1086F10F16CA3F1D190E34ENAq8X" TargetMode="External"/><Relationship Id="rId2" Type="http://schemas.openxmlformats.org/officeDocument/2006/relationships/settings" Target="settings.xml"/><Relationship Id="rId16" Type="http://schemas.openxmlformats.org/officeDocument/2006/relationships/hyperlink" Target="consultantplus://offline/ref=D8D6B4690AE339B4B42F6D5EC71A6F133B28D0DD30D0E5239B57DB75D44118B51DFB9397860F5402B154824AB1086F10F16CA3F1D190E34ENAq8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D6B4690AE339B4B42F6D5EC71A6F133928D2D535D7E5239B57DB75D44118B51DFB9397860F5703B354824AB1086F10F16CA3F1D190E34ENAq8X" TargetMode="External"/><Relationship Id="rId11" Type="http://schemas.openxmlformats.org/officeDocument/2006/relationships/hyperlink" Target="consultantplus://offline/ref=D8D6B4690AE339B4B42F6D5EC71A6F133B28D3D235D5E5239B57DB75D44118B51DFB9397860F5E07B754824AB1086F10F16CA3F1D190E34ENAq8X" TargetMode="External"/><Relationship Id="rId5" Type="http://schemas.openxmlformats.org/officeDocument/2006/relationships/hyperlink" Target="consultantplus://offline/ref=D8D6B4690AE339B4B42F6D5EC71A6F133A27D3D335DFE5239B57DB75D44118B51DFB9397860F5705B654824AB1086F10F16CA3F1D190E34ENAq8X" TargetMode="External"/><Relationship Id="rId15" Type="http://schemas.openxmlformats.org/officeDocument/2006/relationships/hyperlink" Target="consultantplus://offline/ref=D8D6B4690AE339B4B42F6D5EC71A6F133B28D0DD30D0E5239B57DB75D44118B51DFB9397860F5402B054824AB1086F10F16CA3F1D190E34ENAq8X" TargetMode="External"/><Relationship Id="rId10" Type="http://schemas.openxmlformats.org/officeDocument/2006/relationships/hyperlink" Target="consultantplus://offline/ref=D8D6B4690AE339B4B42F6D5EC71A6F133C2ED0DD3DD1E5239B57DB75D44118B51DFB9397860F5505BD54824AB1086F10F16CA3F1D190E34ENAq8X" TargetMode="External"/><Relationship Id="rId19" Type="http://schemas.openxmlformats.org/officeDocument/2006/relationships/fontTable" Target="fontTable.xml"/><Relationship Id="rId4" Type="http://schemas.openxmlformats.org/officeDocument/2006/relationships/hyperlink" Target="consultantplus://offline/ref=D8D6B4690AE339B4B42F6D5EC71A6F133B28D0DD30D0E5239B57DB75D44118B51DFB9397860F5403B254824AB1086F10F16CA3F1D190E34ENAq8X" TargetMode="External"/><Relationship Id="rId9" Type="http://schemas.openxmlformats.org/officeDocument/2006/relationships/hyperlink" Target="consultantplus://offline/ref=D8D6B4690AE339B4B42F6D5EC71A6F133B28D0DD30D0E5239B57DB75D44118B51DFB9397860F5403B354824AB1086F10F16CA3F1D190E34ENAq8X" TargetMode="External"/><Relationship Id="rId14" Type="http://schemas.openxmlformats.org/officeDocument/2006/relationships/hyperlink" Target="consultantplus://offline/ref=D8D6B4690AE339B4B42F6D5EC71A6F133B28D0DD30D0E5239B57DB75D44118B51DFB9397860F5402B654824AB1086F10F16CA3F1D190E34ENAq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5842</Words>
  <Characters>33302</Characters>
  <Application>Microsoft Office Word</Application>
  <DocSecurity>0</DocSecurity>
  <Lines>277</Lines>
  <Paragraphs>78</Paragraphs>
  <ScaleCrop>false</ScaleCrop>
  <Company/>
  <LinksUpToDate>false</LinksUpToDate>
  <CharactersWithSpaces>39066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ITMAN</cp:lastModifiedBy>
  <cp:revision>3</cp:revision>
  <dcterms:created xsi:type="dcterms:W3CDTF">2022-05-11T23:43:00Z</dcterms:created>
  <dcterms:modified xsi:type="dcterms:W3CDTF">2022-05-17T00:54:00Z</dcterms:modified>
</cp:coreProperties>
</file>