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62" w:rsidRDefault="00A76462" w:rsidP="00A76462">
      <w:pPr>
        <w:autoSpaceDE w:val="0"/>
        <w:autoSpaceDN w:val="0"/>
        <w:adjustRightInd w:val="0"/>
        <w:spacing w:after="0" w:line="240" w:lineRule="auto"/>
        <w:outlineLvl w:val="0"/>
        <w:rPr>
          <w:rFonts w:ascii="Times New Roman" w:hAnsi="Times New Roman" w:cs="Times New Roman"/>
          <w:sz w:val="32"/>
          <w:szCs w:val="32"/>
        </w:rPr>
      </w:pPr>
      <w:bookmarkStart w:id="0" w:name="_GoBack"/>
      <w:bookmarkEnd w:id="0"/>
      <w:r>
        <w:rPr>
          <w:rFonts w:ascii="Times New Roman" w:hAnsi="Times New Roman" w:cs="Times New Roman"/>
          <w:sz w:val="32"/>
          <w:szCs w:val="32"/>
        </w:rPr>
        <w:t>Зарегистрировано в Минюсте России 20 декабря 2016 г. N 44828</w:t>
      </w:r>
    </w:p>
    <w:p w:rsidR="00A76462" w:rsidRDefault="00A76462" w:rsidP="00A76462">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МИНИСТЕРСТВО ОБРАЗОВАНИЯ И НАУКИ РОССИЙСКОЙ ФЕДЕРАЦИИ</w:t>
      </w: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ПРИКАЗ</w:t>
      </w: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от 9 декабря 2016 г. N 1565</w:t>
      </w: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ОБ УТВЕРЖДЕНИИ</w:t>
      </w: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ФЕДЕРАЛЬНОГО ГОСУДАРСТВЕННОГО ОБРАЗОВАТЕЛЬНОГО СТАНДАРТА</w:t>
      </w: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СРЕДНЕГО ПРОФЕССИОНАЛЬНОГО ОБРАЗОВАНИЯ ПО СПЕЦИАЛЬНОСТИ</w:t>
      </w: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43.02.15 ПОВАРСКОЕ И КОНДИТЕРСКОЕ ДЕЛО</w:t>
      </w:r>
    </w:p>
    <w:p w:rsidR="00A76462" w:rsidRDefault="00A76462" w:rsidP="00A76462">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A76462">
        <w:tc>
          <w:tcPr>
            <w:tcW w:w="60" w:type="dxa"/>
            <w:shd w:val="clear" w:color="auto" w:fill="CED3F1"/>
            <w:tcMar>
              <w:top w:w="0" w:type="dxa"/>
              <w:left w:w="0" w:type="dxa"/>
              <w:bottom w:w="0" w:type="dxa"/>
              <w:right w:w="0" w:type="dxa"/>
            </w:tcMar>
          </w:tcPr>
          <w:p w:rsidR="00A76462" w:rsidRDefault="00A76462">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A76462" w:rsidRDefault="00A76462">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A76462" w:rsidRDefault="00A76462">
            <w:pPr>
              <w:autoSpaceDE w:val="0"/>
              <w:autoSpaceDN w:val="0"/>
              <w:adjustRightInd w:val="0"/>
              <w:spacing w:after="0" w:line="240" w:lineRule="auto"/>
              <w:jc w:val="center"/>
              <w:rPr>
                <w:rFonts w:ascii="Times New Roman" w:hAnsi="Times New Roman" w:cs="Times New Roman"/>
                <w:color w:val="392C69"/>
                <w:sz w:val="32"/>
                <w:szCs w:val="32"/>
              </w:rPr>
            </w:pPr>
            <w:r>
              <w:rPr>
                <w:rFonts w:ascii="Times New Roman" w:hAnsi="Times New Roman" w:cs="Times New Roman"/>
                <w:color w:val="392C69"/>
                <w:sz w:val="32"/>
                <w:szCs w:val="32"/>
              </w:rPr>
              <w:t>Список изменяющих документов</w:t>
            </w:r>
          </w:p>
          <w:p w:rsidR="00A76462" w:rsidRDefault="00A76462">
            <w:pPr>
              <w:autoSpaceDE w:val="0"/>
              <w:autoSpaceDN w:val="0"/>
              <w:adjustRightInd w:val="0"/>
              <w:spacing w:after="0" w:line="240" w:lineRule="auto"/>
              <w:jc w:val="center"/>
              <w:rPr>
                <w:rFonts w:ascii="Times New Roman" w:hAnsi="Times New Roman" w:cs="Times New Roman"/>
                <w:color w:val="392C69"/>
                <w:sz w:val="32"/>
                <w:szCs w:val="32"/>
              </w:rPr>
            </w:pPr>
            <w:r>
              <w:rPr>
                <w:rFonts w:ascii="Times New Roman" w:hAnsi="Times New Roman" w:cs="Times New Roman"/>
                <w:color w:val="392C69"/>
                <w:sz w:val="32"/>
                <w:szCs w:val="32"/>
              </w:rPr>
              <w:t xml:space="preserve">(в ред. </w:t>
            </w:r>
            <w:hyperlink r:id="rId4" w:history="1">
              <w:r>
                <w:rPr>
                  <w:rFonts w:ascii="Times New Roman" w:hAnsi="Times New Roman" w:cs="Times New Roman"/>
                  <w:color w:val="0000FF"/>
                  <w:sz w:val="32"/>
                  <w:szCs w:val="32"/>
                </w:rPr>
                <w:t>Приказа</w:t>
              </w:r>
            </w:hyperlink>
            <w:r>
              <w:rPr>
                <w:rFonts w:ascii="Times New Roman" w:hAnsi="Times New Roman" w:cs="Times New Roman"/>
                <w:color w:val="392C69"/>
                <w:sz w:val="32"/>
                <w:szCs w:val="32"/>
              </w:rPr>
              <w:t xml:space="preserve"> Минпросвещения России от 17.12.2020 N 747)</w:t>
            </w:r>
          </w:p>
        </w:tc>
        <w:tc>
          <w:tcPr>
            <w:tcW w:w="113" w:type="dxa"/>
            <w:shd w:val="clear" w:color="auto" w:fill="F4F3F8"/>
            <w:tcMar>
              <w:top w:w="0" w:type="dxa"/>
              <w:left w:w="0" w:type="dxa"/>
              <w:bottom w:w="0" w:type="dxa"/>
              <w:right w:w="0" w:type="dxa"/>
            </w:tcMar>
          </w:tcPr>
          <w:p w:rsidR="00A76462" w:rsidRDefault="00A76462">
            <w:pPr>
              <w:autoSpaceDE w:val="0"/>
              <w:autoSpaceDN w:val="0"/>
              <w:adjustRightInd w:val="0"/>
              <w:spacing w:after="0" w:line="240" w:lineRule="auto"/>
              <w:jc w:val="center"/>
              <w:rPr>
                <w:rFonts w:ascii="Times New Roman" w:hAnsi="Times New Roman" w:cs="Times New Roman"/>
                <w:color w:val="392C69"/>
                <w:sz w:val="32"/>
                <w:szCs w:val="32"/>
              </w:rPr>
            </w:pPr>
          </w:p>
        </w:tc>
      </w:tr>
    </w:tbl>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5" w:history="1">
        <w:r>
          <w:rPr>
            <w:rFonts w:ascii="Times New Roman" w:hAnsi="Times New Roman" w:cs="Times New Roman"/>
            <w:color w:val="0000FF"/>
            <w:sz w:val="32"/>
            <w:szCs w:val="32"/>
          </w:rPr>
          <w:t>пунктом 17</w:t>
        </w:r>
      </w:hyperlink>
      <w:r>
        <w:rPr>
          <w:rFonts w:ascii="Times New Roman" w:hAnsi="Times New Roman" w:cs="Times New Roman"/>
          <w:sz w:val="32"/>
          <w:szCs w:val="32"/>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6" w:history="1">
        <w:r>
          <w:rPr>
            <w:rFonts w:ascii="Times New Roman" w:hAnsi="Times New Roman" w:cs="Times New Roman"/>
            <w:color w:val="0000FF"/>
            <w:sz w:val="32"/>
            <w:szCs w:val="32"/>
          </w:rPr>
          <w:t>пункта 3</w:t>
        </w:r>
      </w:hyperlink>
      <w:r>
        <w:rPr>
          <w:rFonts w:ascii="Times New Roman" w:hAnsi="Times New Roman" w:cs="Times New Roman"/>
          <w:sz w:val="32"/>
          <w:szCs w:val="32"/>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w:t>
      </w:r>
      <w:r>
        <w:rPr>
          <w:rFonts w:ascii="Times New Roman" w:hAnsi="Times New Roman" w:cs="Times New Roman"/>
          <w:sz w:val="32"/>
          <w:szCs w:val="32"/>
        </w:rPr>
        <w:lastRenderedPageBreak/>
        <w:t>(Собрание законодательства Российской Федерации, 2015, N 11, ст. 1629), приказываю:</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Утвердить прилагаемый федеральный государственный образовательный </w:t>
      </w:r>
      <w:hyperlink w:anchor="Par33" w:history="1">
        <w:r>
          <w:rPr>
            <w:rFonts w:ascii="Times New Roman" w:hAnsi="Times New Roman" w:cs="Times New Roman"/>
            <w:color w:val="0000FF"/>
            <w:sz w:val="32"/>
            <w:szCs w:val="32"/>
          </w:rPr>
          <w:t>стандарт</w:t>
        </w:r>
      </w:hyperlink>
      <w:r>
        <w:rPr>
          <w:rFonts w:ascii="Times New Roman" w:hAnsi="Times New Roman" w:cs="Times New Roman"/>
          <w:sz w:val="32"/>
          <w:szCs w:val="32"/>
        </w:rPr>
        <w:t xml:space="preserve"> среднего профессионального образования по специальности 43.02.15 Поварское и кондитерское дело.</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Министр</w:t>
      </w:r>
    </w:p>
    <w:p w:rsidR="00A76462" w:rsidRDefault="00A76462" w:rsidP="00A76462">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О.Ю.ВАСИЛЬЕВА</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right"/>
        <w:outlineLvl w:val="0"/>
        <w:rPr>
          <w:rFonts w:ascii="Times New Roman" w:hAnsi="Times New Roman" w:cs="Times New Roman"/>
          <w:sz w:val="32"/>
          <w:szCs w:val="32"/>
        </w:rPr>
      </w:pPr>
      <w:r>
        <w:rPr>
          <w:rFonts w:ascii="Times New Roman" w:hAnsi="Times New Roman" w:cs="Times New Roman"/>
          <w:sz w:val="32"/>
          <w:szCs w:val="32"/>
        </w:rPr>
        <w:t>Приложение</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Утвержден</w:t>
      </w:r>
    </w:p>
    <w:p w:rsidR="00A76462" w:rsidRDefault="00A76462" w:rsidP="00A76462">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приказом Министерства образования</w:t>
      </w:r>
    </w:p>
    <w:p w:rsidR="00A76462" w:rsidRDefault="00A76462" w:rsidP="00A76462">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и науки Российской Федерации</w:t>
      </w:r>
    </w:p>
    <w:p w:rsidR="00A76462" w:rsidRDefault="00A76462" w:rsidP="00A76462">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от 9 декабря 2016 г. N 1565</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bookmarkStart w:id="1" w:name="Par33"/>
      <w:bookmarkEnd w:id="1"/>
      <w:r>
        <w:rPr>
          <w:rFonts w:ascii="Times New Roman" w:hAnsi="Times New Roman" w:cs="Times New Roman"/>
          <w:b/>
          <w:bCs/>
          <w:sz w:val="32"/>
          <w:szCs w:val="32"/>
        </w:rPr>
        <w:t>ФЕДЕРАЛЬНЫЙ ГОСУДАРСТВЕННЫЙ ОБРАЗОВАТЕЛЬНЫЙ СТАНДАРТ</w:t>
      </w: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СРЕДНЕГО ПРОФЕССИОНАЛЬНОГО ОБРАЗОВАНИЯ ПО СПЕЦИАЛЬНОСТИ</w:t>
      </w: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43.02.15 ПОВАРСКОЕ И КОНДИТЕРСКОЕ ДЕЛО</w:t>
      </w:r>
    </w:p>
    <w:p w:rsidR="00A76462" w:rsidRDefault="00A76462" w:rsidP="00A76462">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A76462">
        <w:tc>
          <w:tcPr>
            <w:tcW w:w="60" w:type="dxa"/>
            <w:shd w:val="clear" w:color="auto" w:fill="CED3F1"/>
            <w:tcMar>
              <w:top w:w="0" w:type="dxa"/>
              <w:left w:w="0" w:type="dxa"/>
              <w:bottom w:w="0" w:type="dxa"/>
              <w:right w:w="0" w:type="dxa"/>
            </w:tcMar>
          </w:tcPr>
          <w:p w:rsidR="00A76462" w:rsidRDefault="00A76462">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A76462" w:rsidRDefault="00A76462">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A76462" w:rsidRDefault="00A76462">
            <w:pPr>
              <w:autoSpaceDE w:val="0"/>
              <w:autoSpaceDN w:val="0"/>
              <w:adjustRightInd w:val="0"/>
              <w:spacing w:after="0" w:line="240" w:lineRule="auto"/>
              <w:jc w:val="center"/>
              <w:rPr>
                <w:rFonts w:ascii="Times New Roman" w:hAnsi="Times New Roman" w:cs="Times New Roman"/>
                <w:color w:val="392C69"/>
                <w:sz w:val="32"/>
                <w:szCs w:val="32"/>
              </w:rPr>
            </w:pPr>
            <w:r>
              <w:rPr>
                <w:rFonts w:ascii="Times New Roman" w:hAnsi="Times New Roman" w:cs="Times New Roman"/>
                <w:color w:val="392C69"/>
                <w:sz w:val="32"/>
                <w:szCs w:val="32"/>
              </w:rPr>
              <w:t>Список изменяющих документов</w:t>
            </w:r>
          </w:p>
          <w:p w:rsidR="00A76462" w:rsidRDefault="00A76462">
            <w:pPr>
              <w:autoSpaceDE w:val="0"/>
              <w:autoSpaceDN w:val="0"/>
              <w:adjustRightInd w:val="0"/>
              <w:spacing w:after="0" w:line="240" w:lineRule="auto"/>
              <w:jc w:val="center"/>
              <w:rPr>
                <w:rFonts w:ascii="Times New Roman" w:hAnsi="Times New Roman" w:cs="Times New Roman"/>
                <w:color w:val="392C69"/>
                <w:sz w:val="32"/>
                <w:szCs w:val="32"/>
              </w:rPr>
            </w:pPr>
            <w:r>
              <w:rPr>
                <w:rFonts w:ascii="Times New Roman" w:hAnsi="Times New Roman" w:cs="Times New Roman"/>
                <w:color w:val="392C69"/>
                <w:sz w:val="32"/>
                <w:szCs w:val="32"/>
              </w:rPr>
              <w:t xml:space="preserve">(в ред. </w:t>
            </w:r>
            <w:hyperlink r:id="rId7" w:history="1">
              <w:r>
                <w:rPr>
                  <w:rFonts w:ascii="Times New Roman" w:hAnsi="Times New Roman" w:cs="Times New Roman"/>
                  <w:color w:val="0000FF"/>
                  <w:sz w:val="32"/>
                  <w:szCs w:val="32"/>
                </w:rPr>
                <w:t>Приказа</w:t>
              </w:r>
            </w:hyperlink>
            <w:r>
              <w:rPr>
                <w:rFonts w:ascii="Times New Roman" w:hAnsi="Times New Roman" w:cs="Times New Roman"/>
                <w:color w:val="392C69"/>
                <w:sz w:val="32"/>
                <w:szCs w:val="32"/>
              </w:rPr>
              <w:t xml:space="preserve"> Минпросвещения России от 17.12.2020 N 747)</w:t>
            </w:r>
          </w:p>
        </w:tc>
        <w:tc>
          <w:tcPr>
            <w:tcW w:w="113" w:type="dxa"/>
            <w:shd w:val="clear" w:color="auto" w:fill="F4F3F8"/>
            <w:tcMar>
              <w:top w:w="0" w:type="dxa"/>
              <w:left w:w="0" w:type="dxa"/>
              <w:bottom w:w="0" w:type="dxa"/>
              <w:right w:w="0" w:type="dxa"/>
            </w:tcMar>
          </w:tcPr>
          <w:p w:rsidR="00A76462" w:rsidRDefault="00A76462">
            <w:pPr>
              <w:autoSpaceDE w:val="0"/>
              <w:autoSpaceDN w:val="0"/>
              <w:adjustRightInd w:val="0"/>
              <w:spacing w:after="0" w:line="240" w:lineRule="auto"/>
              <w:jc w:val="center"/>
              <w:rPr>
                <w:rFonts w:ascii="Times New Roman" w:hAnsi="Times New Roman" w:cs="Times New Roman"/>
                <w:color w:val="392C69"/>
                <w:sz w:val="32"/>
                <w:szCs w:val="32"/>
              </w:rPr>
            </w:pPr>
          </w:p>
        </w:tc>
      </w:tr>
    </w:tbl>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center"/>
        <w:outlineLvl w:val="1"/>
        <w:rPr>
          <w:rFonts w:ascii="Times New Roman" w:hAnsi="Times New Roman" w:cs="Times New Roman"/>
          <w:b/>
          <w:bCs/>
          <w:sz w:val="32"/>
          <w:szCs w:val="32"/>
        </w:rPr>
      </w:pPr>
      <w:r>
        <w:rPr>
          <w:rFonts w:ascii="Times New Roman" w:hAnsi="Times New Roman" w:cs="Times New Roman"/>
          <w:b/>
          <w:bCs/>
          <w:sz w:val="32"/>
          <w:szCs w:val="32"/>
        </w:rPr>
        <w:t>I. ОБЩИЕ ПОЛОЖЕНИЯ</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43.02.15 Поварское и кондитерское дело (далее - специальность).</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bookmarkStart w:id="2" w:name="Par44"/>
      <w:bookmarkEnd w:id="2"/>
      <w:r>
        <w:rPr>
          <w:rFonts w:ascii="Times New Roman" w:hAnsi="Times New Roman" w:cs="Times New Roman"/>
          <w:sz w:val="32"/>
          <w:szCs w:val="32"/>
        </w:rPr>
        <w:t>1.4. Область профессиональной деятельности, в которой выпускники, освоившие образовательную программу, могут осуществлять профессиональную деятельность: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&lt;1&gt;.</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&lt;1&gt; </w:t>
      </w:r>
      <w:hyperlink r:id="rId8" w:history="1">
        <w:r>
          <w:rPr>
            <w:rFonts w:ascii="Times New Roman" w:hAnsi="Times New Roman" w:cs="Times New Roman"/>
            <w:color w:val="0000FF"/>
            <w:sz w:val="32"/>
            <w:szCs w:val="32"/>
          </w:rPr>
          <w:t>Приказ</w:t>
        </w:r>
      </w:hyperlink>
      <w:r>
        <w:rPr>
          <w:rFonts w:ascii="Times New Roman" w:hAnsi="Times New Roman" w:cs="Times New Roman"/>
          <w:sz w:val="32"/>
          <w:szCs w:val="32"/>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1.5. Обучение по образовательной программе в образовательной организации осуществляется в очной, очно-заочной и заочной формах обучения.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9" w:history="1">
        <w:r>
          <w:rPr>
            <w:rFonts w:ascii="Times New Roman" w:hAnsi="Times New Roman" w:cs="Times New Roman"/>
            <w:color w:val="0000FF"/>
            <w:sz w:val="32"/>
            <w:szCs w:val="32"/>
          </w:rPr>
          <w:t>Приказа</w:t>
        </w:r>
      </w:hyperlink>
      <w:r>
        <w:rPr>
          <w:rFonts w:ascii="Times New Roman" w:hAnsi="Times New Roman" w:cs="Times New Roman"/>
          <w:sz w:val="32"/>
          <w:szCs w:val="32"/>
        </w:rPr>
        <w:t xml:space="preserve"> Минпросвещения России от 17.12.2020 N 747)</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&lt;1&gt; См. </w:t>
      </w:r>
      <w:hyperlink r:id="rId10" w:history="1">
        <w:r>
          <w:rPr>
            <w:rFonts w:ascii="Times New Roman" w:hAnsi="Times New Roman" w:cs="Times New Roman"/>
            <w:color w:val="0000FF"/>
            <w:sz w:val="32"/>
            <w:szCs w:val="32"/>
          </w:rPr>
          <w:t>статью 14</w:t>
        </w:r>
      </w:hyperlink>
      <w:r>
        <w:rPr>
          <w:rFonts w:ascii="Times New Roman" w:hAnsi="Times New Roman" w:cs="Times New Roman"/>
          <w:sz w:val="32"/>
          <w:szCs w:val="32"/>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на базе основного общего образования - 3 года 10 месяцев;</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на базе среднего общего образования - 2 год 10 месяцев.</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не более чем на 1,5 года при получении образования на базе основного общего образования;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не более чем на 1 год при получении образования на базе среднего общего образования.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bookmarkStart w:id="3" w:name="Par67"/>
      <w:bookmarkEnd w:id="3"/>
      <w:r>
        <w:rPr>
          <w:rFonts w:ascii="Times New Roman" w:hAnsi="Times New Roman" w:cs="Times New Roman"/>
          <w:sz w:val="32"/>
          <w:szCs w:val="32"/>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1" w:history="1">
        <w:r>
          <w:rPr>
            <w:rFonts w:ascii="Times New Roman" w:hAnsi="Times New Roman" w:cs="Times New Roman"/>
            <w:color w:val="0000FF"/>
            <w:sz w:val="32"/>
            <w:szCs w:val="32"/>
          </w:rPr>
          <w:t>Перечне</w:t>
        </w:r>
      </w:hyperlink>
      <w:r>
        <w:rPr>
          <w:rFonts w:ascii="Times New Roman" w:hAnsi="Times New Roman" w:cs="Times New Roman"/>
          <w:sz w:val="32"/>
          <w:szCs w:val="32"/>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____ декабря 2016 г., регистрационный N ____):</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специалист по поварскому и кондитерскому делу.</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 1.12 введен </w:t>
      </w:r>
      <w:hyperlink r:id="rId12" w:history="1">
        <w:r>
          <w:rPr>
            <w:rFonts w:ascii="Times New Roman" w:hAnsi="Times New Roman" w:cs="Times New Roman"/>
            <w:color w:val="0000FF"/>
            <w:sz w:val="32"/>
            <w:szCs w:val="32"/>
          </w:rPr>
          <w:t>Приказом</w:t>
        </w:r>
      </w:hyperlink>
      <w:r>
        <w:rPr>
          <w:rFonts w:ascii="Times New Roman" w:hAnsi="Times New Roman" w:cs="Times New Roman"/>
          <w:sz w:val="32"/>
          <w:szCs w:val="32"/>
        </w:rPr>
        <w:t xml:space="preserve"> Минпросвещения России от 17.12.2020 N 747)</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center"/>
        <w:outlineLvl w:val="1"/>
        <w:rPr>
          <w:rFonts w:ascii="Times New Roman" w:hAnsi="Times New Roman" w:cs="Times New Roman"/>
          <w:b/>
          <w:bCs/>
          <w:sz w:val="32"/>
          <w:szCs w:val="32"/>
        </w:rPr>
      </w:pPr>
      <w:r>
        <w:rPr>
          <w:rFonts w:ascii="Times New Roman" w:hAnsi="Times New Roman" w:cs="Times New Roman"/>
          <w:b/>
          <w:bCs/>
          <w:sz w:val="32"/>
          <w:szCs w:val="32"/>
        </w:rPr>
        <w:t>II. ТРЕБОВАНИЯ К СТРУКТУРЕ ОБРАЗОВАТЕЛЬНОЙ ПРОГРАММЫ</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ar125" w:history="1">
        <w:r>
          <w:rPr>
            <w:rFonts w:ascii="Times New Roman" w:hAnsi="Times New Roman" w:cs="Times New Roman"/>
            <w:color w:val="0000FF"/>
            <w:sz w:val="32"/>
            <w:szCs w:val="32"/>
          </w:rPr>
          <w:t>главой III</w:t>
        </w:r>
      </w:hyperlink>
      <w:r>
        <w:rPr>
          <w:rFonts w:ascii="Times New Roman" w:hAnsi="Times New Roman" w:cs="Times New Roman"/>
          <w:sz w:val="32"/>
          <w:szCs w:val="32"/>
        </w:rPr>
        <w:t xml:space="preserve"> настоящего ФГОС СПО, и должна составлять не более 70 процентов от общего объема времени, отведенного на ее освоение.</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ar67" w:history="1">
        <w:r>
          <w:rPr>
            <w:rFonts w:ascii="Times New Roman" w:hAnsi="Times New Roman" w:cs="Times New Roman"/>
            <w:color w:val="0000FF"/>
            <w:sz w:val="32"/>
            <w:szCs w:val="32"/>
          </w:rPr>
          <w:t>пункте 1.11</w:t>
        </w:r>
      </w:hyperlink>
      <w:r>
        <w:rPr>
          <w:rFonts w:ascii="Times New Roman" w:hAnsi="Times New Roman" w:cs="Times New Roman"/>
          <w:sz w:val="32"/>
          <w:szCs w:val="32"/>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13" w:history="1">
        <w:r>
          <w:rPr>
            <w:rFonts w:ascii="Times New Roman" w:hAnsi="Times New Roman" w:cs="Times New Roman"/>
            <w:color w:val="0000FF"/>
            <w:sz w:val="32"/>
            <w:szCs w:val="32"/>
          </w:rPr>
          <w:t>Приказа</w:t>
        </w:r>
      </w:hyperlink>
      <w:r>
        <w:rPr>
          <w:rFonts w:ascii="Times New Roman" w:hAnsi="Times New Roman" w:cs="Times New Roman"/>
          <w:sz w:val="32"/>
          <w:szCs w:val="32"/>
        </w:rPr>
        <w:t xml:space="preserve"> Минпросвещения России от 17.12.2020 N 747)</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2.2. Образовательная программа имеет следующую структуру:</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общий гуманитарный и социально-экономический цикл;</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математический и общий естественнонаучный цикл;</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общепрофессиональный цикл;</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профессиональный цикл;</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государственная итоговая аттестация, которая завершается присвоением квалификации специалиста среднего звена, указанной в </w:t>
      </w:r>
      <w:hyperlink w:anchor="Par67" w:history="1">
        <w:r>
          <w:rPr>
            <w:rFonts w:ascii="Times New Roman" w:hAnsi="Times New Roman" w:cs="Times New Roman"/>
            <w:color w:val="0000FF"/>
            <w:sz w:val="32"/>
            <w:szCs w:val="32"/>
          </w:rPr>
          <w:t>пункте 1.11</w:t>
        </w:r>
      </w:hyperlink>
      <w:r>
        <w:rPr>
          <w:rFonts w:ascii="Times New Roman" w:hAnsi="Times New Roman" w:cs="Times New Roman"/>
          <w:sz w:val="32"/>
          <w:szCs w:val="32"/>
        </w:rPr>
        <w:t xml:space="preserve"> настоящего ФГОС СПО.</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right"/>
        <w:outlineLvl w:val="2"/>
        <w:rPr>
          <w:rFonts w:ascii="Times New Roman" w:hAnsi="Times New Roman" w:cs="Times New Roman"/>
          <w:sz w:val="32"/>
          <w:szCs w:val="32"/>
        </w:rPr>
      </w:pPr>
      <w:r>
        <w:rPr>
          <w:rFonts w:ascii="Times New Roman" w:hAnsi="Times New Roman" w:cs="Times New Roman"/>
          <w:sz w:val="32"/>
          <w:szCs w:val="32"/>
        </w:rPr>
        <w:t>Таблица 1</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bookmarkStart w:id="4" w:name="Par88"/>
      <w:bookmarkEnd w:id="4"/>
      <w:r>
        <w:rPr>
          <w:rFonts w:ascii="Times New Roman" w:hAnsi="Times New Roman" w:cs="Times New Roman"/>
          <w:b/>
          <w:bCs/>
          <w:sz w:val="32"/>
          <w:szCs w:val="32"/>
        </w:rPr>
        <w:t>Структура и объем образовательной программы</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82"/>
        <w:gridCol w:w="1989"/>
      </w:tblGrid>
      <w:tr w:rsidR="00A76462">
        <w:tc>
          <w:tcPr>
            <w:tcW w:w="7082"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Структура образовательной программы</w:t>
            </w:r>
          </w:p>
        </w:tc>
        <w:tc>
          <w:tcPr>
            <w:tcW w:w="1989"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Объем образовательной программы в академических часах</w:t>
            </w:r>
          </w:p>
        </w:tc>
      </w:tr>
      <w:tr w:rsidR="00A76462">
        <w:tc>
          <w:tcPr>
            <w:tcW w:w="7082"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Общий гуманитарный и социально-экономический цикл</w:t>
            </w:r>
          </w:p>
        </w:tc>
        <w:tc>
          <w:tcPr>
            <w:tcW w:w="1989"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не менее 432</w:t>
            </w:r>
          </w:p>
        </w:tc>
      </w:tr>
      <w:tr w:rsidR="00A76462">
        <w:tc>
          <w:tcPr>
            <w:tcW w:w="7082"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Математический и общий естественнонаучный цикл</w:t>
            </w:r>
          </w:p>
        </w:tc>
        <w:tc>
          <w:tcPr>
            <w:tcW w:w="1989"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не менее 180</w:t>
            </w:r>
          </w:p>
        </w:tc>
      </w:tr>
      <w:tr w:rsidR="00A76462">
        <w:tc>
          <w:tcPr>
            <w:tcW w:w="7082"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Общепрофессиональный цикл</w:t>
            </w:r>
          </w:p>
        </w:tc>
        <w:tc>
          <w:tcPr>
            <w:tcW w:w="1989"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не менее 612</w:t>
            </w:r>
          </w:p>
        </w:tc>
      </w:tr>
      <w:tr w:rsidR="00A76462">
        <w:tc>
          <w:tcPr>
            <w:tcW w:w="7082"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Профессиональный цикл</w:t>
            </w:r>
          </w:p>
        </w:tc>
        <w:tc>
          <w:tcPr>
            <w:tcW w:w="1989"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не менее 1728</w:t>
            </w:r>
          </w:p>
        </w:tc>
      </w:tr>
      <w:tr w:rsidR="00A76462">
        <w:tc>
          <w:tcPr>
            <w:tcW w:w="7082"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Государственная итоговая аттестация</w:t>
            </w:r>
          </w:p>
        </w:tc>
        <w:tc>
          <w:tcPr>
            <w:tcW w:w="1989"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216</w:t>
            </w:r>
          </w:p>
        </w:tc>
      </w:tr>
      <w:tr w:rsidR="00A76462">
        <w:tc>
          <w:tcPr>
            <w:tcW w:w="9071" w:type="dxa"/>
            <w:gridSpan w:val="2"/>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jc w:val="center"/>
              <w:outlineLvl w:val="3"/>
              <w:rPr>
                <w:rFonts w:ascii="Times New Roman" w:hAnsi="Times New Roman" w:cs="Times New Roman"/>
                <w:sz w:val="32"/>
                <w:szCs w:val="32"/>
              </w:rPr>
            </w:pPr>
            <w:r>
              <w:rPr>
                <w:rFonts w:ascii="Times New Roman" w:hAnsi="Times New Roman" w:cs="Times New Roman"/>
                <w:sz w:val="32"/>
                <w:szCs w:val="32"/>
              </w:rPr>
              <w:t>Общий объем образовательной программы:</w:t>
            </w:r>
          </w:p>
        </w:tc>
      </w:tr>
      <w:tr w:rsidR="00A76462">
        <w:tc>
          <w:tcPr>
            <w:tcW w:w="7082"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на базе среднего общего образования</w:t>
            </w:r>
          </w:p>
        </w:tc>
        <w:tc>
          <w:tcPr>
            <w:tcW w:w="1989"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4464</w:t>
            </w:r>
          </w:p>
        </w:tc>
      </w:tr>
      <w:tr w:rsidR="00A76462">
        <w:tc>
          <w:tcPr>
            <w:tcW w:w="7082"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9"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5940</w:t>
            </w:r>
          </w:p>
        </w:tc>
      </w:tr>
    </w:tbl>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ar88" w:history="1">
        <w:r>
          <w:rPr>
            <w:rFonts w:ascii="Times New Roman" w:hAnsi="Times New Roman" w:cs="Times New Roman"/>
            <w:color w:val="0000FF"/>
            <w:sz w:val="32"/>
            <w:szCs w:val="32"/>
          </w:rPr>
          <w:t>Таблицей 1</w:t>
        </w:r>
      </w:hyperlink>
      <w:r>
        <w:rPr>
          <w:rFonts w:ascii="Times New Roman" w:hAnsi="Times New Roman" w:cs="Times New Roman"/>
          <w:sz w:val="32"/>
          <w:szCs w:val="32"/>
        </w:rPr>
        <w:t xml:space="preserve"> настоящего ФГОС СПО, в очно-заочной форме обучения - не менее 25 процентов, в заочной форме обучения - не менее 10 процентов.</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В профессиональный цикл образовательной программы входят следующие виды практик: учебная практика и производственная практика.</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center"/>
        <w:outlineLvl w:val="1"/>
        <w:rPr>
          <w:rFonts w:ascii="Times New Roman" w:hAnsi="Times New Roman" w:cs="Times New Roman"/>
          <w:b/>
          <w:bCs/>
          <w:sz w:val="32"/>
          <w:szCs w:val="32"/>
        </w:rPr>
      </w:pPr>
      <w:bookmarkStart w:id="5" w:name="Par125"/>
      <w:bookmarkEnd w:id="5"/>
      <w:r>
        <w:rPr>
          <w:rFonts w:ascii="Times New Roman" w:hAnsi="Times New Roman" w:cs="Times New Roman"/>
          <w:b/>
          <w:bCs/>
          <w:sz w:val="32"/>
          <w:szCs w:val="32"/>
        </w:rPr>
        <w:t>III. ТРЕБОВАНИЯ К РЕЗУЛЬТАТАМ ОСВОЕНИЯ</w:t>
      </w: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ОБРАЗОВАТЕЛЬНОЙ ПРОГРАММЫ</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3.1. В результате освоения образовательной программы у выпускника должны быть сформированы общие и профессиональные компетенции.</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3.2. Выпускник, освоивший образовательную программу, должен обладать следующими общими компетенциями (далее - ОК):</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ОК 01. Выбирать способы решения задач профессиональной деятельности, применительно к различным контекстам.</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ОК 02. Осуществлять поиск, анализ и интерпретацию информации, необходимой для выполнения задач профессиональной деятельности.</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ОК 03. Планировать и реализовывать собственное профессиональное и личностное развитие.</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ОК 04. Работать в коллективе и команде, эффективно взаимодействовать с коллегами, руководством, клиентами.</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ОК 05. Осуществлять устную и письменную коммуникацию на государственном языке с учетом особенностей социального и культурного контекста.</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14" w:history="1">
        <w:r>
          <w:rPr>
            <w:rFonts w:ascii="Times New Roman" w:hAnsi="Times New Roman" w:cs="Times New Roman"/>
            <w:color w:val="0000FF"/>
            <w:sz w:val="32"/>
            <w:szCs w:val="32"/>
          </w:rPr>
          <w:t>Приказа</w:t>
        </w:r>
      </w:hyperlink>
      <w:r>
        <w:rPr>
          <w:rFonts w:ascii="Times New Roman" w:hAnsi="Times New Roman" w:cs="Times New Roman"/>
          <w:sz w:val="32"/>
          <w:szCs w:val="32"/>
        </w:rPr>
        <w:t xml:space="preserve"> Минпросвещения России от 17.12.2020 N 747)</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ОК 07. Содействовать сохранению окружающей среды, ресурсосбережению, эффективно действовать в чрезвычайных ситуациях.</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ОК 09. Использовать информационные технологии в профессиональной деятельности.</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ОК 10. Пользоваться профессиональной документацией на государственном и иностранном языках.</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15" w:history="1">
        <w:r>
          <w:rPr>
            <w:rFonts w:ascii="Times New Roman" w:hAnsi="Times New Roman" w:cs="Times New Roman"/>
            <w:color w:val="0000FF"/>
            <w:sz w:val="32"/>
            <w:szCs w:val="32"/>
          </w:rPr>
          <w:t>Приказа</w:t>
        </w:r>
      </w:hyperlink>
      <w:r>
        <w:rPr>
          <w:rFonts w:ascii="Times New Roman" w:hAnsi="Times New Roman" w:cs="Times New Roman"/>
          <w:sz w:val="32"/>
          <w:szCs w:val="32"/>
        </w:rPr>
        <w:t xml:space="preserve"> Минпросвещения России от 17.12.2020 N 747)</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ОК 11. Использовать знания по финансовой грамотности, планировать предпринимательскую деятельность в профессиональной сфере.</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16" w:history="1">
        <w:r>
          <w:rPr>
            <w:rFonts w:ascii="Times New Roman" w:hAnsi="Times New Roman" w:cs="Times New Roman"/>
            <w:color w:val="0000FF"/>
            <w:sz w:val="32"/>
            <w:szCs w:val="32"/>
          </w:rPr>
          <w:t>Приказа</w:t>
        </w:r>
      </w:hyperlink>
      <w:r>
        <w:rPr>
          <w:rFonts w:ascii="Times New Roman" w:hAnsi="Times New Roman" w:cs="Times New Roman"/>
          <w:sz w:val="32"/>
          <w:szCs w:val="32"/>
        </w:rPr>
        <w:t xml:space="preserve"> Минпросвещения России от 17.12.2020 N 747)</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ar67" w:history="1">
        <w:r>
          <w:rPr>
            <w:rFonts w:ascii="Times New Roman" w:hAnsi="Times New Roman" w:cs="Times New Roman"/>
            <w:color w:val="0000FF"/>
            <w:sz w:val="32"/>
            <w:szCs w:val="32"/>
          </w:rPr>
          <w:t>пункте 1.11</w:t>
        </w:r>
      </w:hyperlink>
      <w:r>
        <w:rPr>
          <w:rFonts w:ascii="Times New Roman" w:hAnsi="Times New Roman" w:cs="Times New Roman"/>
          <w:sz w:val="32"/>
          <w:szCs w:val="32"/>
        </w:rPr>
        <w:t xml:space="preserve"> настоящего ФГОС СПО:</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организация и ведение процессов приготовления и подготовки к реализации полуфабрикатов для блюд, кулинарных изделий сложного ассортимента;</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организация и контроль текущей, деятельности подчиненного персонала.</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ar242" w:history="1">
        <w:r>
          <w:rPr>
            <w:rFonts w:ascii="Times New Roman" w:hAnsi="Times New Roman" w:cs="Times New Roman"/>
            <w:color w:val="0000FF"/>
            <w:sz w:val="32"/>
            <w:szCs w:val="32"/>
          </w:rPr>
          <w:t>приложении N 1</w:t>
        </w:r>
      </w:hyperlink>
      <w:r>
        <w:rPr>
          <w:rFonts w:ascii="Times New Roman" w:hAnsi="Times New Roman" w:cs="Times New Roman"/>
          <w:sz w:val="32"/>
          <w:szCs w:val="32"/>
        </w:rPr>
        <w:t xml:space="preserve"> к настоящему ФГОС СПО.</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3.4.1. Организация и ведение процессов приготовления и подготовки к реализации полуфабрикатов для блюд, кулинарных изделий сложного ассортимента:</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1.1. Организовывать подготовку рабочих мест, оборудования, сырья, материалов для приготовления полуфабрикатов в соответствии с инструкциями и регламентами.</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1.2. Осуществлять обработку, подготовку экзотических и редких видов сырья: овощей, грибов, рыбы, нерыбного водного сырья, дичи.</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1.3. Проводить приготовление и подготовку к реализации полуфабрикатов для блюд, кулинарных изделий сложного ассортимента.</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1.4. Осуществлять разработку, адаптацию рецептур полуфабрикатов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3.4.2.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2.1. Организовывать подготовку рабочих мест, оборудования, сырья, материалов для приготовления горячих блюд, кулинарных изделий, закусок сложного ассортимента в соответствии с инструкциями и регламентами.</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2.2. Осуществлять приготовление, творческое оформление и подготовку к реализации супов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2.3. Осуществлять приготовление, непродолжительное хранение горячих соусов сложного ассортимента.</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2.4. Осуществлять приготовление, творческое оформление и подготовку к реализации горячих блюд и гарниров из овощей, круп, бобовых, макаронных изделий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2.5. Осуществлять приготовление, творческое оформление и подготовку к реализации горячих блюд из яиц, творога, сыра, муки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2.6. Осуществлять приготовление, творческое оформление и подготовку к реализации горячих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2.7. Осуществлять приготовление, творческое оформление и подготовку к реализации горячих блюд из мяса, домашней птицы, дичи и кролика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2.8. Осуществлять разработку, адаптацию рецептур горячих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3.4.3. 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3.1. Организовывать подготовку рабочих мест, оборудования, сырья, материалов для приготовления холодных блюд, кулинарных изделий, закусок в соответствии с инструкциями и регламентами.</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3.2. Осуществлять приготовление, непродолжительное хранение холодных соусов, заправок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3.3. Осуществлять приготовление, творческое оформление и подготовку к реализации салатов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3.4. Осуществлять приготовление, творческое оформление и подготовку к реализации канапе, холодных закусок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3.5. Осуществлять приготовление, творческое оформление и подготовку к реализации холодных блюд из рыбы, нерыбного водного сырья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3.6. Осуществлять приготовление, творческое оформление и подготовку к реализации холодных блюд из мяса, домашней птицы, дичи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3.7. Осуществлять разработку, адаптацию рецептур холодных блюд, кулинарных изделий, закусок, в том числе авторских, брендовых, региональных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3.4.4.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4.1. Организовывать подготовку рабочих мест, оборудования, сырья, материалов для приготовления холодных и горячих сладких блюд, десертов, напитков в соответствии с инструкциями и регламентами.</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4.2. Осуществлять приготовление, творческое оформление и подготовку к реализации холодных десертов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4.3. Осуществлять приготовление, творческое оформление и подготовку к реализации горячих десертов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4.4. Осуществлять приготовление, творческое оформление и подготовку к реализации холодных напитков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4.5. Осуществлять приготовление, творческое оформление и подготовку к реализации горячих напитков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4.6. Осуществлять разработку, адаптацию рецептур холодных и горячих десертов, напитков, в том числе авторских, брендовых, региональных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3.4.5.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5.1. Организовывать подготовку рабочих мест, оборудования, сырья, материалов для приготовления хлебобулочных, мучных кондитерских изделий разнообразного ассортимента в соответствии с инструкциями и регламентами.</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5.2. Осуществлять приготовление, хранение отделочных полуфабрикатов для хлебобулочных, мучных кондитерских изделий.</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5.3. Осуществлять приготовление, творческое оформление, подготовку к реализации хлебобулочных изделий и праздничного хлеба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5.4. Осуществлять приготовление, творческое оформление, подготовку к реализации мучных кондитерских изделий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5.5. Осуществлять приготовление, творческое оформление, подготовку к реализации пирожных и тортов сложного ассортимента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5.6. Осуществлять разработку, адаптацию рецептур хлебобулочных, мучных кондитерских изделий, в том числе авторских, брендовых, региональных с учетом потребностей различных категорий потребителей.</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3.4.6. Организация и контроль текущей деятельности подчиненного персонала:</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6.1. Осуществлять разработку ассортимента кулинарной и кондитерской продукции, различных видов меню с учетом потребностей различных категорий потребителей, видов и форм обслуживания.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6.2. Осуществлять текущее планирование, координацию деятельности подчиненного персонала с учетом взаимодействия с другими подразделениями.</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6.3. Организовывать ресурсное обеспечение деятельности подчиненного персонала.</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6.4. Осуществлять организацию и контроль текущей деятельности подчиненного персонала.</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ПК 6.5. Осуществлять инструктирование, обучение поваров, кондитеров, пекарей и других категорий работников кухни на рабочем месте.</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3.5. Минимальные требования к результатам освоения основных видов деятельности образовательной программы представлены в </w:t>
      </w:r>
      <w:hyperlink w:anchor="Par267" w:history="1">
        <w:r>
          <w:rPr>
            <w:rFonts w:ascii="Times New Roman" w:hAnsi="Times New Roman" w:cs="Times New Roman"/>
            <w:color w:val="0000FF"/>
            <w:sz w:val="32"/>
            <w:szCs w:val="32"/>
          </w:rPr>
          <w:t>приложении N 2</w:t>
        </w:r>
      </w:hyperlink>
      <w:r>
        <w:rPr>
          <w:rFonts w:ascii="Times New Roman" w:hAnsi="Times New Roman" w:cs="Times New Roman"/>
          <w:sz w:val="32"/>
          <w:szCs w:val="32"/>
        </w:rPr>
        <w:t xml:space="preserve"> к настоящему ФГОС СПО.</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center"/>
        <w:outlineLvl w:val="1"/>
        <w:rPr>
          <w:rFonts w:ascii="Times New Roman" w:hAnsi="Times New Roman" w:cs="Times New Roman"/>
          <w:b/>
          <w:bCs/>
          <w:sz w:val="32"/>
          <w:szCs w:val="32"/>
        </w:rPr>
      </w:pPr>
      <w:r>
        <w:rPr>
          <w:rFonts w:ascii="Times New Roman" w:hAnsi="Times New Roman" w:cs="Times New Roman"/>
          <w:b/>
          <w:bCs/>
          <w:sz w:val="32"/>
          <w:szCs w:val="32"/>
        </w:rPr>
        <w:t>IV. ТРЕБОВАНИЯ К УСЛОВИЯМ РЕАЛИЗАЦИИ</w:t>
      </w: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ОБРАЗОВАТЕЛЬНОЙ ПРОГРАММЫ</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4.2. Общесистемные требования к условиям реализации образовательной программы.</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4.3. Требования к материально-техническому и учебно-методическому обеспечению реализации образовательной программы.</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4.3.3. Образовательная организация должна быть обеспечена необходимым комплектом лицензионного программного обеспечения.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В качестве основной литературы образовательная организация использует учебники, учебные пособия, предусмотренные ПООП.</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4.3.6. Образовательная программа должна обеспечиваться учебно-методической документацией по всем учебным предметам, дисциплинам, модулям.</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4.4. Требования к кадровым условиям реализации образовательной программы.</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ar44" w:history="1">
        <w:r>
          <w:rPr>
            <w:rFonts w:ascii="Times New Roman" w:hAnsi="Times New Roman" w:cs="Times New Roman"/>
            <w:color w:val="0000FF"/>
            <w:sz w:val="32"/>
            <w:szCs w:val="32"/>
          </w:rPr>
          <w:t>пункте 1.4</w:t>
        </w:r>
      </w:hyperlink>
      <w:r>
        <w:rPr>
          <w:rFonts w:ascii="Times New Roman" w:hAnsi="Times New Roman" w:cs="Times New Roman"/>
          <w:sz w:val="32"/>
          <w:szCs w:val="32"/>
        </w:rPr>
        <w:t xml:space="preserve"> настоящего ФГОС СПО (имеющих стаж работы в данной профессиональной области не менее 3 лет).</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ar44" w:history="1">
        <w:r>
          <w:rPr>
            <w:rFonts w:ascii="Times New Roman" w:hAnsi="Times New Roman" w:cs="Times New Roman"/>
            <w:color w:val="0000FF"/>
            <w:sz w:val="32"/>
            <w:szCs w:val="32"/>
          </w:rPr>
          <w:t>пункте 1.4</w:t>
        </w:r>
      </w:hyperlink>
      <w:r>
        <w:rPr>
          <w:rFonts w:ascii="Times New Roman" w:hAnsi="Times New Roman" w:cs="Times New Roman"/>
          <w:sz w:val="32"/>
          <w:szCs w:val="32"/>
        </w:rPr>
        <w:t xml:space="preserve"> настоящего ФГОС СПО, не реже 1 раза в 3 года с учетом расширения спектра профессиональных компетенций.</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ar44" w:history="1">
        <w:r>
          <w:rPr>
            <w:rFonts w:ascii="Times New Roman" w:hAnsi="Times New Roman" w:cs="Times New Roman"/>
            <w:color w:val="0000FF"/>
            <w:sz w:val="32"/>
            <w:szCs w:val="32"/>
          </w:rPr>
          <w:t>пункте 1.4</w:t>
        </w:r>
      </w:hyperlink>
      <w:r>
        <w:rPr>
          <w:rFonts w:ascii="Times New Roman" w:hAnsi="Times New Roman" w:cs="Times New Roman"/>
          <w:sz w:val="32"/>
          <w:szCs w:val="32"/>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4.5. Требования к финансовым условиям реализации образовательной программы.</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ind w:firstLine="540"/>
        <w:jc w:val="both"/>
        <w:outlineLvl w:val="2"/>
        <w:rPr>
          <w:rFonts w:ascii="Times New Roman" w:hAnsi="Times New Roman" w:cs="Times New Roman"/>
          <w:b/>
          <w:bCs/>
          <w:sz w:val="32"/>
          <w:szCs w:val="32"/>
        </w:rPr>
      </w:pPr>
      <w:r>
        <w:rPr>
          <w:rFonts w:ascii="Times New Roman" w:hAnsi="Times New Roman" w:cs="Times New Roman"/>
          <w:b/>
          <w:bCs/>
          <w:sz w:val="32"/>
          <w:szCs w:val="32"/>
        </w:rPr>
        <w:t>4.6. Требования к применяемым механизмам оценки качества образовательной программы.</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A76462" w:rsidRDefault="00A76462" w:rsidP="00A76462">
      <w:pPr>
        <w:autoSpaceDE w:val="0"/>
        <w:autoSpaceDN w:val="0"/>
        <w:adjustRightInd w:val="0"/>
        <w:spacing w:before="320"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right"/>
        <w:outlineLvl w:val="1"/>
        <w:rPr>
          <w:rFonts w:ascii="Times New Roman" w:hAnsi="Times New Roman" w:cs="Times New Roman"/>
          <w:sz w:val="32"/>
          <w:szCs w:val="32"/>
        </w:rPr>
      </w:pPr>
      <w:r>
        <w:rPr>
          <w:rFonts w:ascii="Times New Roman" w:hAnsi="Times New Roman" w:cs="Times New Roman"/>
          <w:sz w:val="32"/>
          <w:szCs w:val="32"/>
        </w:rPr>
        <w:t>Приложение N 1</w:t>
      </w:r>
    </w:p>
    <w:p w:rsidR="00A76462" w:rsidRDefault="00A76462" w:rsidP="00A76462">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к ФГОС СПО по специальности 43.02.15</w:t>
      </w:r>
    </w:p>
    <w:p w:rsidR="00A76462" w:rsidRDefault="00A76462" w:rsidP="00A76462">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Поварское и кондитерское дело</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bookmarkStart w:id="6" w:name="Par242"/>
      <w:bookmarkEnd w:id="6"/>
      <w:r>
        <w:rPr>
          <w:rFonts w:ascii="Times New Roman" w:hAnsi="Times New Roman" w:cs="Times New Roman"/>
          <w:b/>
          <w:bCs/>
          <w:sz w:val="32"/>
          <w:szCs w:val="32"/>
        </w:rPr>
        <w:t>ПЕРЕЧЕНЬ</w:t>
      </w: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ПРОФЕССИЙ РАБОЧИХ, ДОЛЖНОСТЕЙ СЛУЖАЩИХ, РЕКОМЕНДУЕМЫХ</w:t>
      </w: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К ОСВОЕНИЮ В РАМКАХ ОБРАЗОВАТЕЛЬНОЙ ПРОГРАММЫ СРЕДНЕГО</w:t>
      </w: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ПРОФЕССИОНАЛЬНОГО ОБРАЗОВАНИЯ ПО СПЕЦИАЛЬНОСТИ</w:t>
      </w: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43.02.15 ПОВАРСКОЕ И КОНДИТЕРСКОЕ ДЕЛО</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143"/>
        <w:gridCol w:w="1928"/>
      </w:tblGrid>
      <w:tr w:rsidR="00A76462">
        <w:tc>
          <w:tcPr>
            <w:tcW w:w="7143"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Код по </w:t>
            </w:r>
            <w:hyperlink r:id="rId17" w:history="1">
              <w:r>
                <w:rPr>
                  <w:rFonts w:ascii="Times New Roman" w:hAnsi="Times New Roman" w:cs="Times New Roman"/>
                  <w:color w:val="0000FF"/>
                  <w:sz w:val="32"/>
                  <w:szCs w:val="32"/>
                </w:rPr>
                <w:t>Перечню</w:t>
              </w:r>
            </w:hyperlink>
            <w:r>
              <w:rPr>
                <w:rFonts w:ascii="Times New Roman" w:hAnsi="Times New Roman" w:cs="Times New Roman"/>
                <w:sz w:val="32"/>
                <w:szCs w:val="32"/>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1928"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Наименование профессий рабочих, должностей служащих</w:t>
            </w:r>
          </w:p>
        </w:tc>
      </w:tr>
      <w:tr w:rsidR="00A76462">
        <w:tc>
          <w:tcPr>
            <w:tcW w:w="7143"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1</w:t>
            </w:r>
          </w:p>
        </w:tc>
        <w:tc>
          <w:tcPr>
            <w:tcW w:w="1928"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2</w:t>
            </w:r>
          </w:p>
        </w:tc>
      </w:tr>
      <w:tr w:rsidR="00A76462">
        <w:tc>
          <w:tcPr>
            <w:tcW w:w="7143" w:type="dxa"/>
            <w:tcBorders>
              <w:top w:val="single" w:sz="4" w:space="0" w:color="auto"/>
              <w:left w:val="single" w:sz="4" w:space="0" w:color="auto"/>
              <w:bottom w:val="single" w:sz="4" w:space="0" w:color="auto"/>
              <w:right w:val="single" w:sz="4" w:space="0" w:color="auto"/>
            </w:tcBorders>
          </w:tcPr>
          <w:p w:rsidR="00A76462" w:rsidRDefault="0034241B">
            <w:pPr>
              <w:autoSpaceDE w:val="0"/>
              <w:autoSpaceDN w:val="0"/>
              <w:adjustRightInd w:val="0"/>
              <w:spacing w:after="0" w:line="240" w:lineRule="auto"/>
              <w:jc w:val="center"/>
              <w:rPr>
                <w:rFonts w:ascii="Times New Roman" w:hAnsi="Times New Roman" w:cs="Times New Roman"/>
                <w:sz w:val="32"/>
                <w:szCs w:val="32"/>
              </w:rPr>
            </w:pPr>
            <w:hyperlink r:id="rId18" w:history="1">
              <w:r w:rsidR="00A76462">
                <w:rPr>
                  <w:rFonts w:ascii="Times New Roman" w:hAnsi="Times New Roman" w:cs="Times New Roman"/>
                  <w:color w:val="0000FF"/>
                  <w:sz w:val="32"/>
                  <w:szCs w:val="32"/>
                </w:rPr>
                <w:t>16472</w:t>
              </w:r>
            </w:hyperlink>
          </w:p>
        </w:tc>
        <w:tc>
          <w:tcPr>
            <w:tcW w:w="1928"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Пекарь</w:t>
            </w:r>
          </w:p>
        </w:tc>
      </w:tr>
      <w:tr w:rsidR="00A76462">
        <w:tc>
          <w:tcPr>
            <w:tcW w:w="7143" w:type="dxa"/>
            <w:tcBorders>
              <w:top w:val="single" w:sz="4" w:space="0" w:color="auto"/>
              <w:left w:val="single" w:sz="4" w:space="0" w:color="auto"/>
              <w:bottom w:val="single" w:sz="4" w:space="0" w:color="auto"/>
              <w:right w:val="single" w:sz="4" w:space="0" w:color="auto"/>
            </w:tcBorders>
          </w:tcPr>
          <w:p w:rsidR="00A76462" w:rsidRDefault="0034241B">
            <w:pPr>
              <w:autoSpaceDE w:val="0"/>
              <w:autoSpaceDN w:val="0"/>
              <w:adjustRightInd w:val="0"/>
              <w:spacing w:after="0" w:line="240" w:lineRule="auto"/>
              <w:jc w:val="center"/>
              <w:rPr>
                <w:rFonts w:ascii="Times New Roman" w:hAnsi="Times New Roman" w:cs="Times New Roman"/>
                <w:sz w:val="32"/>
                <w:szCs w:val="32"/>
              </w:rPr>
            </w:pPr>
            <w:hyperlink r:id="rId19" w:history="1">
              <w:r w:rsidR="00A76462">
                <w:rPr>
                  <w:rFonts w:ascii="Times New Roman" w:hAnsi="Times New Roman" w:cs="Times New Roman"/>
                  <w:color w:val="0000FF"/>
                  <w:sz w:val="32"/>
                  <w:szCs w:val="32"/>
                </w:rPr>
                <w:t>16675</w:t>
              </w:r>
            </w:hyperlink>
          </w:p>
        </w:tc>
        <w:tc>
          <w:tcPr>
            <w:tcW w:w="1928"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Повар</w:t>
            </w:r>
          </w:p>
        </w:tc>
      </w:tr>
      <w:tr w:rsidR="00A76462">
        <w:tc>
          <w:tcPr>
            <w:tcW w:w="7143" w:type="dxa"/>
            <w:tcBorders>
              <w:top w:val="single" w:sz="4" w:space="0" w:color="auto"/>
              <w:left w:val="single" w:sz="4" w:space="0" w:color="auto"/>
              <w:bottom w:val="single" w:sz="4" w:space="0" w:color="auto"/>
              <w:right w:val="single" w:sz="4" w:space="0" w:color="auto"/>
            </w:tcBorders>
          </w:tcPr>
          <w:p w:rsidR="00A76462" w:rsidRDefault="0034241B">
            <w:pPr>
              <w:autoSpaceDE w:val="0"/>
              <w:autoSpaceDN w:val="0"/>
              <w:adjustRightInd w:val="0"/>
              <w:spacing w:after="0" w:line="240" w:lineRule="auto"/>
              <w:jc w:val="center"/>
              <w:rPr>
                <w:rFonts w:ascii="Times New Roman" w:hAnsi="Times New Roman" w:cs="Times New Roman"/>
                <w:sz w:val="32"/>
                <w:szCs w:val="32"/>
              </w:rPr>
            </w:pPr>
            <w:hyperlink r:id="rId20" w:history="1">
              <w:r w:rsidR="00A76462">
                <w:rPr>
                  <w:rFonts w:ascii="Times New Roman" w:hAnsi="Times New Roman" w:cs="Times New Roman"/>
                  <w:color w:val="0000FF"/>
                  <w:sz w:val="32"/>
                  <w:szCs w:val="32"/>
                </w:rPr>
                <w:t>12901</w:t>
              </w:r>
            </w:hyperlink>
          </w:p>
        </w:tc>
        <w:tc>
          <w:tcPr>
            <w:tcW w:w="1928"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Кондитер</w:t>
            </w:r>
          </w:p>
        </w:tc>
      </w:tr>
    </w:tbl>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right"/>
        <w:outlineLvl w:val="1"/>
        <w:rPr>
          <w:rFonts w:ascii="Times New Roman" w:hAnsi="Times New Roman" w:cs="Times New Roman"/>
          <w:sz w:val="32"/>
          <w:szCs w:val="32"/>
        </w:rPr>
      </w:pPr>
      <w:r>
        <w:rPr>
          <w:rFonts w:ascii="Times New Roman" w:hAnsi="Times New Roman" w:cs="Times New Roman"/>
          <w:sz w:val="32"/>
          <w:szCs w:val="32"/>
        </w:rPr>
        <w:t>Приложение N 2</w:t>
      </w:r>
    </w:p>
    <w:p w:rsidR="00A76462" w:rsidRDefault="00A76462" w:rsidP="00A76462">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к ФГОС СПО по специальности 43.02.15</w:t>
      </w:r>
    </w:p>
    <w:p w:rsidR="00A76462" w:rsidRDefault="00A76462" w:rsidP="00A76462">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Поварское и кондитерское дело</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bookmarkStart w:id="7" w:name="Par267"/>
      <w:bookmarkEnd w:id="7"/>
      <w:r>
        <w:rPr>
          <w:rFonts w:ascii="Times New Roman" w:hAnsi="Times New Roman" w:cs="Times New Roman"/>
          <w:b/>
          <w:bCs/>
          <w:sz w:val="32"/>
          <w:szCs w:val="32"/>
        </w:rPr>
        <w:t>МИНИМАЛЬНЫЕ ТРЕБОВАНИЯ</w:t>
      </w: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К РЕЗУЛЬТАТАМ ОСВОЕНИЯ ОСНОВНЫХ ВИДОВ ДЕЯТЕЛЬНОСТИ</w:t>
      </w: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ОБРАЗОВАТЕЛЬНОЙ ПРОГРАММЫ СРЕДНЕГО ПРОФЕССИОНАЛЬНОГО</w:t>
      </w: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ОБРАЗОВАНИЯ ПО СПЕЦИАЛЬНОСТИ 43.02.15 ПОВАРСКОЕ</w:t>
      </w:r>
    </w:p>
    <w:p w:rsidR="00A76462" w:rsidRDefault="00A76462" w:rsidP="00A76462">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И КОНДИТЕРСКОЕ ДЕЛО</w:t>
      </w: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A76462">
        <w:tc>
          <w:tcPr>
            <w:tcW w:w="2551"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Основной вид деятельности</w:t>
            </w:r>
          </w:p>
        </w:tc>
        <w:tc>
          <w:tcPr>
            <w:tcW w:w="6520"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Требования к знаниям, умениям, практическому опыту</w:t>
            </w:r>
          </w:p>
        </w:tc>
      </w:tr>
      <w:tr w:rsidR="00A76462">
        <w:tc>
          <w:tcPr>
            <w:tcW w:w="2551"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Организация и ведение процессов приготовления и подготовки к реализации полуфабрикатов для блюд, кулинарных изделий сложного ассортимента</w:t>
            </w:r>
          </w:p>
        </w:tc>
        <w:tc>
          <w:tcPr>
            <w:tcW w:w="6520"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знать:</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требования охраны труда, пожарной безопасности и производственной санитарии в организации питания;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ассортимент, требования к качеству, условиям и срокам хранения традиционных, экзотических и редких видов сырья, изготовленных из них полуфабрикатов;</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рецептуру, методы обработки экзотических и редких видов сырья, приготовления полуфабрикатов сложного ассортимента;</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способы сокращения потерь в процессе обработки сырья и приготовлении полуфабрикатов;</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правила охлаждения, замораживания, условия и сроки хранения обработанного сырья, продуктов, готовых полуфабрикатов;</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правила составления заявок на продукты.</w:t>
            </w:r>
          </w:p>
          <w:p w:rsidR="00A76462" w:rsidRDefault="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уметь:</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разрабатывать, изменять ассортимент, разрабатывать и адаптировать рецептуры полуфабрикатов в зависимости от изменения спроса;</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оценивать их качество и соответствие технологическим требованиям;</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применять регламенты, стандарты и нормативно-техническую документацию, соблюдать санитарно-эпидемиологические требования;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соблюдать правила сочетаемости, взаимозаменяемости основного сырья и дополнительных ингредиентов, применения ароматических веществ;</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использовать различные способы обработки, подготовки экзотических и редких видов сырья, приготовления полуфабрикатов сложного ассортимента;</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организовывать упаковку на вынос, хранение с учетом требований к безопасности готовой продукции.</w:t>
            </w:r>
          </w:p>
          <w:p w:rsidR="00A76462" w:rsidRDefault="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иметь практический опыт в:</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разработке ассортимента полуфабрикатов;</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разработке, адаптации рецептур полуфабрикатов с учетом взаимозаменяемости сырья, продуктов, изменения выхода полуфабрикатов;</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подборе в соответствии с технологическими требованиями, оценке качества, безопасности, обработке различными методами экзотических и редких видов сырья, приготовлении полуфабрикатов сложного ассортимента;</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упаковке, хранении готовой продукции и обработанного сырья с учетом требований к безопасности;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контроле качества и безопасности обработанного сырья и полуфабрикатов;</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контроле хранения и расхода продуктов.</w:t>
            </w:r>
          </w:p>
        </w:tc>
      </w:tr>
      <w:tr w:rsidR="00A76462">
        <w:tc>
          <w:tcPr>
            <w:tcW w:w="2551"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6520"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знать:</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требования охраны труда, пожарной безопасности и производственной санитарии в организации питания;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ассортимент, требования к качеству, условия и сроки хранения супов, соусов, горячих блюд, кулинарных изделий, закусок сложного ассортимента, в том числе авторских, брендовых, региональных;</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рецептуры, современные методы приготовления, варианты оформления и подачи супов, горячих блюд, кулинарных изделий, закусок сложного ассортимента, в том числе авторских, брендовых, региональных;</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актуальные направления в приготовлении горячей кулинарной продукции;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способы сокращения потерь и сохранения пищевой ценности продуктов при приготовлении горячей кулинарной продукции;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правила составления меню, разработки рецептур, составления заявок на продукты;</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виды и формы обслуживания, правила сервировки стола и правила подачи горячих блюд, кулинарных изделий и закусок.</w:t>
            </w:r>
          </w:p>
          <w:p w:rsidR="00A76462" w:rsidRDefault="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уметь:</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разрабатывать, изменять ассортимент, разрабатывать и адаптировать рецептуры горячей кулинарной продукции в соответствии с изменением спроса, с учетом потребностей различных категорий потребителей, видов и форм обслуживания;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оценивать их качество и соответствие технологическим требованиям;</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применять, комбинировать различные способы приготовления, творческого оформления и подачи супов, горячих блюд, кулинарных изделий, закусок сложного ассортимента, в том числе авторских, брендовых, региональных;</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организовывать их упаковку на вынос, хранение с учетом требований к безопасности готовой продукции;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соблюдать правила сочетаемости, взаимозаменяемости основного сырья и дополнительных ингредиентов, применения ароматических веществ.</w:t>
            </w:r>
          </w:p>
          <w:p w:rsidR="00A76462" w:rsidRDefault="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иметь практический опыт в:</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разработке ассортимента горячей кулинарной продукции с учетом потребностей различных категорий потребителей, видов и форм обслуживания;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разработке, адаптации рецептур с учетом взаимозаменяемости сырья, продуктов, изменения выхода продукции, вида и формы обслуживания;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подборе в соответствии с технологическими требованиями, оценке качества, безопасности продуктов, полуфабрикатов, приготовлении различными методами, творческом оформлении, эстетичной подаче горячих блюд, кулинарных изделий, закусок сложного ассортимента, в том числе авторских, брендовых, региональных;</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упаковке, хранении готовой продукции с учетом требований к безопасности;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контроле качества и безопасности готовой кулинарной продукции;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контроле хранения и расхода продуктов.</w:t>
            </w:r>
          </w:p>
        </w:tc>
      </w:tr>
      <w:tr w:rsidR="00A76462">
        <w:tc>
          <w:tcPr>
            <w:tcW w:w="2551"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Организация и ведение процессов приготовления, оформления и подготовки к реализации холодных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6520"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знать:</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требования охраны труда, пожарной безопасности и производственной санитарии в организации питания;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ассортимент, требования к качеству, условия и сроки хранения холодных блюд, кулинарных изделий и закусок сложного приготовления, в том числе авторских, брендовых, региональных;</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рецептуры, современные методы приготовления, варианты оформления и подачи холодных блюд, кулинарных изделий, закусок сложного ассортимента, в том числе авторских, брендовых, региональных;</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актуальные направления в приготовлении холодной кулинарной продукции;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способы сокращения потерь и сохранения пищевой ценности продуктов при приготовлении холодной кулинарной продукции;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правила составления меню, разработки рецептур, составления заявок на продукты;</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виды и формы обслуживания, правила сервировки стола и правила подачи холодных блюд, кулинарных изделий и закусок.</w:t>
            </w:r>
          </w:p>
          <w:p w:rsidR="00A76462" w:rsidRDefault="00A76462">
            <w:pPr>
              <w:autoSpaceDE w:val="0"/>
              <w:autoSpaceDN w:val="0"/>
              <w:adjustRightInd w:val="0"/>
              <w:spacing w:after="0" w:line="240" w:lineRule="auto"/>
              <w:ind w:firstLine="10"/>
              <w:rPr>
                <w:rFonts w:ascii="Times New Roman" w:hAnsi="Times New Roman" w:cs="Times New Roman"/>
                <w:sz w:val="32"/>
                <w:szCs w:val="32"/>
              </w:rPr>
            </w:pPr>
            <w:r>
              <w:rPr>
                <w:rFonts w:ascii="Times New Roman" w:hAnsi="Times New Roman" w:cs="Times New Roman"/>
                <w:sz w:val="32"/>
                <w:szCs w:val="32"/>
              </w:rPr>
              <w:t>уметь:</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разрабатывать, изменять ассортимент, разрабатывать и адаптировать рецептуры холодной кулинарной продукции в соответствии с изменением спроса с учетом потребностей различных категорий потребителей, видов и форм обслуживания;</w:t>
            </w:r>
          </w:p>
          <w:p w:rsidR="00A76462" w:rsidRDefault="00A7646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rsidR="00A76462" w:rsidRDefault="00A7646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оценивать их качество и соответствие технологическим требованиям;</w:t>
            </w:r>
          </w:p>
          <w:p w:rsidR="00A76462" w:rsidRDefault="00A7646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A76462" w:rsidRDefault="00A7646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применять, комбинировать различные способы приготовления, творческого оформления и подачи холодных блюд, кулинарных изделий, закусок сложного ассортимента, в том числе авторских, брендовых, региональных;</w:t>
            </w:r>
          </w:p>
          <w:p w:rsidR="00A76462" w:rsidRDefault="00A7646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соблюдать правила сочетаемости, взаимозаменяемости основного сырья и дополнительных ингредиентов, применения ароматических веществ;</w:t>
            </w:r>
          </w:p>
          <w:p w:rsidR="00A76462" w:rsidRDefault="00A7646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порционировать (комплектовать), эстетично упаковывать на вынос, хранить с учетом требований к безопасности готовой продукции.</w:t>
            </w:r>
          </w:p>
          <w:p w:rsidR="00A76462" w:rsidRDefault="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иметь практический опыт в:</w:t>
            </w:r>
          </w:p>
          <w:p w:rsidR="00A76462" w:rsidRDefault="00A7646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разработке ассортимента холодной кулинарной продукции с учетом потребностей различных категорий потребителей, видов и форм обслуживания;</w:t>
            </w:r>
          </w:p>
          <w:p w:rsidR="00A76462" w:rsidRDefault="00A7646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разработке, адаптации рецептур с учетом взаимозаменяемости сырья, продуктов, изменения выхода продукции, вида и формы обслуживания;</w:t>
            </w:r>
          </w:p>
          <w:p w:rsidR="00A76462" w:rsidRDefault="00A7646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A76462" w:rsidRDefault="00A7646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подборе в соответствии с технологическими требованиями, оценке качества, безопасности продуктов, полуфабрикатов, приготовлении различными методами, творческом оформлении, эстетичной подаче холодных блюд, кулинарных изделий, закусок сложного ассортимента, в том числе авторских, брендовых, региональных;</w:t>
            </w:r>
          </w:p>
          <w:p w:rsidR="00A76462" w:rsidRDefault="00A7646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упаковке, хранении готовой продукции с учетом требований к безопасности;</w:t>
            </w:r>
          </w:p>
          <w:p w:rsidR="00A76462" w:rsidRDefault="00A76462">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контроле качества и безопасности готовой кулинарной продукции;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контроле хранения и расхода продуктов.</w:t>
            </w:r>
          </w:p>
        </w:tc>
      </w:tr>
      <w:tr w:rsidR="00A76462">
        <w:tc>
          <w:tcPr>
            <w:tcW w:w="2551"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tc>
        <w:tc>
          <w:tcPr>
            <w:tcW w:w="6520"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знать:</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требования охраны труда, пожарной безопасности и производственной санитарии в организации питания;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ассортимент, требования к качеству, условия и сроки хранения холодных и горячих десертов, напитков сложного приготовления, в том числе авторских, брендовых, региональных;</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рецептуры, современные методы приготовления, варианты оформления и подачи холодных и горячих десертов, напитков сложного приготовления, в том числе авторских, брендовых, региональных;</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актуальные направления в приготовлении десертов и напитков;</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способы сокращения потерь и сохранения пищевой ценности продуктов при приготовлении холодных и горячих десертов, напитков;</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правила составления меню, разработки рецептур, составления заявок на продукты;</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виды и формы обслуживания, правила сервировки стола и правила подачи холодных и горячих десертов, напитков.</w:t>
            </w:r>
          </w:p>
          <w:p w:rsidR="00A76462" w:rsidRDefault="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уметь:</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разрабатывать, изменять ассортимент, разрабатывать и адаптировать рецептуры холодных и горячих десертов, напитков в соответствии с изменением спроса, с учетом потребностей различных категорий потребителей, видов и форм обслуживания;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оценивать их качество и соответствие технологическим требованиям;</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применять, комбинировать различные способы приготовления, творческого оформления и подачи холодных и горячих десертов, напитков сложного ассортимента, в том числе авторских, брендовых, региональных;</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соблюдать правила сочетаемости, взаимозаменяемости основного сырья и дополнительных ингредиентов, применения ароматических веществ;</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порционировать (комплектовать), эстетично упаковывать на вынос, хранить с учетом требований к безопасности готовой продукции.</w:t>
            </w:r>
          </w:p>
          <w:p w:rsidR="00A76462" w:rsidRDefault="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иметь практический опыт в:</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разработке ассортимента холодных и горячих десертов, напитков с учетом потребностей различных категорий потребителей, видов и форм обслуживания;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разработке, адаптации рецептур с учетом взаимозаменяемости сырья, продуктов, изменения выхода продукции, вида и формы обслуживания;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организации и проведении подготовки рабочих мест, подготовки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подборе в соответствии с технологическими требованиями, оценке качества, безопасности продуктов, полуфабрикатов, приготовление различными методами, творческом оформлении, эстетичной подаче холодных и горячих десертов, напитков сложного приготовления, в том числе авторских, брендовых, региональных;</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упаковке, хранении готовой продукции с учетом требований к безопасности;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контроле качества и безопасности готовой кулинарной продукции;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контроле хранения и расхода продуктов.</w:t>
            </w:r>
          </w:p>
        </w:tc>
      </w:tr>
      <w:tr w:rsidR="00A76462">
        <w:tc>
          <w:tcPr>
            <w:tcW w:w="2551"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tc>
        <w:tc>
          <w:tcPr>
            <w:tcW w:w="6520"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знать:</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требования охраны труда, пожарной безопасности и производственной санитарии в организациях питания;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ассортимент, требования к качеству, условия и сроки хранения хлебобулочных, мучных кондитерских изделий сложного ассортимента;</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актуальные направления в области приготовления хлебобулочных, мучных кондитерских изделий;</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рецептуры, современные методы подготовки сырья, продуктов, приготовления теста, отделочных полуфабрикатов, формовки, варианты оформления, правила и способы презентации хлебобулочных, мучных кондитерских изделий сложного ассортимента, в том числе авторские, брендовые, региональные;</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правила применения ароматических, красящих веществ, сухих смесей и готовых отделочных полуфабрикатов промышленного производства при приготовлении, отделке хлебобулочных, мучных кондитерских изделий;</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способы сокращения потерь и сохранения пищевой ценности продуктов при приготовлении хлебобулочных, мучных кондитерских изделий;</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правила разработки рецептур, составления заявок на продукты.</w:t>
            </w:r>
          </w:p>
          <w:p w:rsidR="00A76462" w:rsidRDefault="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уметь:</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разрабатывать, изменять ассортимент, разрабатывать и адаптировать рецептуры хлебобулочных, мучных кондитерских изделий в соответствии с изменением спроса, с учетом потребностей различных категорий потребителей, видов и форм обслуживания;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обеспечивать наличие, контролировать хранение и рациональное использование сырья, продуктов и материалов с учетом нормативов, требований к безопасности;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оценивать их качество и соответствие технологическим требованиям;</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организовывать и проводить подготовку рабочих мест,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соблюдать правила сочетаемости, взаимозаменяемости, рационального использования основных и дополнительных ингредиентов, применения ароматических, красящих веществ;</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проводить различными методами подготовку сырья, продуктов, замес теста, приготовление фаршей, начинок, отделочных полуфабрикатов, формование, выпечку, отделку хлебобулочных, мучных кондитерских изделий сложного ассортимента с учетом потребностей различных категорий потребителей;</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хранить, порционировать (комплектовать), эстетично упаковывать на вынос готовую продукцию с учетом требований к безопасности.</w:t>
            </w:r>
          </w:p>
          <w:p w:rsidR="00A76462" w:rsidRDefault="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иметь практический опыт в:</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разработке ассортимента хлебобулочных, мучных кондитерских изделий с учетом потребностей различных категорий потребителей, видов и форм обслуживания;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разработке, адаптации рецептур с учетом взаимозаменяемости сырья, продуктов, изменения выхода продукции, вида и формы обслуживания;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организации и проведении подготовки рабочих мест кондитера, пекаря, подготовке к работе и безопасной эксплуатации технологического оборудования, производственного инвентаря, инструментов, весоизмерительных приборов в соответствии с инструкциями и регламентами;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подборе в соответствии с технологическими требованиями, оценке качества, безопасности кондитерского сырья, продуктов, отделочных полуфабрикатов;</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приготовлении различными методами, творческом оформлении, эстетичной подаче хлебобулочных, мучных кондитерских изделий сложного приготовления, в том числе авторских, брендовых, региональных;</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упаковке, хранении готовой продукции с учетом требований к безопасности;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приготовлении, хранении фаршей, начинок, отделочных полуфабрикатов;</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подготовке к использованию и хранении отделочных полуфабрикатов промышленного производства;</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контроле качества и безопасности готовой кулинарной продукции;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контроле хранения и расхода продуктов.</w:t>
            </w:r>
          </w:p>
        </w:tc>
      </w:tr>
      <w:tr w:rsidR="00A76462">
        <w:tc>
          <w:tcPr>
            <w:tcW w:w="2551"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t>Организация и контроль текущей деятельности подчиненного персонала</w:t>
            </w:r>
          </w:p>
        </w:tc>
        <w:tc>
          <w:tcPr>
            <w:tcW w:w="6520" w:type="dxa"/>
            <w:tcBorders>
              <w:top w:val="single" w:sz="4" w:space="0" w:color="auto"/>
              <w:left w:val="single" w:sz="4" w:space="0" w:color="auto"/>
              <w:bottom w:val="single" w:sz="4" w:space="0" w:color="auto"/>
              <w:right w:val="single" w:sz="4" w:space="0" w:color="auto"/>
            </w:tcBorders>
          </w:tcPr>
          <w:p w:rsidR="00A76462" w:rsidRDefault="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знать:</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нормативные правовые акты в области организации питания различных категорий потребителей;</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основные перспективы развития отрасли;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современные тенденции в области организации питания для различных категорий потребителей;</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классификацию организаций питания;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структуру организации питания;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принципы организации процесса приготовления кулинарной и кондитерской продукции, способы ее реализации;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правила отпуска готовой продукции из кухни для различных форм обслуживания;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правила организации работы, функциональные обязанности и области ответственности поваров, кондитеров, пекарей и других категорий работников кухни;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методы планирования, контроля и оценки качества работ исполнителей;</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виды, формы и методы мотивации персонала;</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способы и формы инструктирования персонала;</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методы контроля возможных хищений запасов;</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основные производственные показатели подразделения организации питания;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правила первичного документооборота, учета и отчетности;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формы документов, порядок их заполнения;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программное обеспечение управления расходом продуктов и движением готовой продукции;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правила составления калькуляции стоимости;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правила оформления заказа на продукты со склада и приема продуктов, со склада и от поставщиков, ведения учета и составления товарных отчетов;</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процедуры и правила инвентаризации запасов.</w:t>
            </w:r>
          </w:p>
          <w:p w:rsidR="00A76462" w:rsidRDefault="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уметь:</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контролировать соблюдение регламентов и стандартов организации питания, отрасли;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определять критерии качества готовых блюд, кулинарных, кондитерских изделий, напитков;</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организовывать рабочие места различных зон кухни;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оценивать потребности, обеспечивать наличие материальных и других ресурсов;</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взаимодействовать со службой обслуживания и другими структурными подразделениями организации питания;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разрабатывать, презентовать различные виды меню с учетом потребностей различных категорий потребителей, видов и форм обслуживания;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изменять ассортимент в зависимости от изменения спроса;</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составлять калькуляцию стоимости готовой продукции;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планировать, организовывать, контролировать и оценивать работу подчиненного персонала;</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составлять графики работы с учетом потребности организации питания;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обучать, инструктировать поваров, кондитеров, других категорий работников кухни на рабочих местах;</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управлять конфликтными ситуациями, разрабатывать и осуществлять мероприятия по мотивации и стимулированию персонала;</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предупреждать факты хищений и других случаев нарушения трудовой дисциплины;</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рассчитывать по принятой методике основные производственные показатели, стоимость готовой продукции;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вести утвержденную учетно-отчетную документацию;</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организовывать документооборот.</w:t>
            </w:r>
          </w:p>
          <w:p w:rsidR="00A76462" w:rsidRDefault="00A76462">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иметь практический опыт в:</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разработке различных видов меню, разработке и адаптации рецептур блюд, напитков, кулинарных и кондитерских изделий, в том числе авторских, брендовых, региональных с учетом потребностей различных категорий потребителей, видов и форм обслуживания;</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организации ресурсного обеспечения деятельности подчиненного персонала;</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осуществлении текущего планирования деятельности подчиненного персонала с учетом взаимодействия с другими подразделениями;</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организации и контроле качества выполнения работ по приготовлению блюд, кулинарных и кондитерских изделий, напитков по меню;</w:t>
            </w:r>
          </w:p>
          <w:p w:rsidR="00A76462" w:rsidRDefault="00A76462">
            <w:pPr>
              <w:autoSpaceDE w:val="0"/>
              <w:autoSpaceDN w:val="0"/>
              <w:adjustRightInd w:val="0"/>
              <w:spacing w:after="0" w:line="240" w:lineRule="auto"/>
              <w:ind w:firstLine="283"/>
              <w:jc w:val="both"/>
              <w:rPr>
                <w:rFonts w:ascii="Times New Roman" w:hAnsi="Times New Roman" w:cs="Times New Roman"/>
                <w:sz w:val="32"/>
                <w:szCs w:val="32"/>
              </w:rPr>
            </w:pPr>
            <w:r>
              <w:rPr>
                <w:rFonts w:ascii="Times New Roman" w:hAnsi="Times New Roman" w:cs="Times New Roman"/>
                <w:sz w:val="32"/>
                <w:szCs w:val="32"/>
              </w:rPr>
              <w:t>обучении, инструктировании поваров, кондитеров, пекарей, других категорий работников кухни на рабочем месте.</w:t>
            </w:r>
          </w:p>
        </w:tc>
      </w:tr>
    </w:tbl>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autoSpaceDE w:val="0"/>
        <w:autoSpaceDN w:val="0"/>
        <w:adjustRightInd w:val="0"/>
        <w:spacing w:after="0" w:line="240" w:lineRule="auto"/>
        <w:jc w:val="both"/>
        <w:rPr>
          <w:rFonts w:ascii="Times New Roman" w:hAnsi="Times New Roman" w:cs="Times New Roman"/>
          <w:sz w:val="32"/>
          <w:szCs w:val="32"/>
        </w:rPr>
      </w:pPr>
    </w:p>
    <w:p w:rsidR="00A76462" w:rsidRDefault="00A76462" w:rsidP="00A76462">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C72042" w:rsidRDefault="00C72042"/>
    <w:sectPr w:rsidR="00C72042" w:rsidSect="00E7370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A76462"/>
    <w:rsid w:val="0034241B"/>
    <w:rsid w:val="00A76462"/>
    <w:rsid w:val="00C72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D7B33-BEA5-4C26-9FA4-F135D653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8156EC1A388F3C76CFC5B18ED237184BD92B17FD3E1431102CB293C6F3B880BEDA23031DF81E7A11FFA16792bFm8X" TargetMode="External"/><Relationship Id="rId13" Type="http://schemas.openxmlformats.org/officeDocument/2006/relationships/hyperlink" Target="consultantplus://offline/ref=C28156EC1A388F3C76CFC5B18ED237184ADF2B18FB391431102CB293C6F3B880ACDA7B0F1CFA047B17EAF736D4AFA6EF50036BA270BD0954b9m7X" TargetMode="External"/><Relationship Id="rId18" Type="http://schemas.openxmlformats.org/officeDocument/2006/relationships/hyperlink" Target="consultantplus://offline/ref=C28156EC1A388F3C76CFC5B18ED237184AD02618FD3D1431102CB293C6F3B880ACDA7B0F1DFF047217EAF736D4AFA6EF50036BA270BD0954b9m7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28156EC1A388F3C76CFC5B18ED237184ADF2B18FB391431102CB293C6F3B880ACDA7B0F1CFA047A1DEAF736D4AFA6EF50036BA270BD0954b9m7X" TargetMode="External"/><Relationship Id="rId12" Type="http://schemas.openxmlformats.org/officeDocument/2006/relationships/hyperlink" Target="consultantplus://offline/ref=C28156EC1A388F3C76CFC5B18ED237184ADF2B18FB391431102CB293C6F3B880ACDA7B0F1CFA047B15EAF736D4AFA6EF50036BA270BD0954b9m7X" TargetMode="External"/><Relationship Id="rId17" Type="http://schemas.openxmlformats.org/officeDocument/2006/relationships/hyperlink" Target="consultantplus://offline/ref=C28156EC1A388F3C76CFC5B18ED237184AD02618FD3D1431102CB293C6F3B880ACDA7B0F1CFA007B16EAF736D4AFA6EF50036BA270BD0954b9m7X" TargetMode="External"/><Relationship Id="rId2" Type="http://schemas.openxmlformats.org/officeDocument/2006/relationships/settings" Target="settings.xml"/><Relationship Id="rId16" Type="http://schemas.openxmlformats.org/officeDocument/2006/relationships/hyperlink" Target="consultantplus://offline/ref=C28156EC1A388F3C76CFC5B18ED237184ADF2B18FB391431102CB293C6F3B880ACDA7B0F1CFA047B1CEAF736D4AFA6EF50036BA270BD0954b9m7X" TargetMode="External"/><Relationship Id="rId20" Type="http://schemas.openxmlformats.org/officeDocument/2006/relationships/hyperlink" Target="consultantplus://offline/ref=C28156EC1A388F3C76CFC5B18ED237184AD02618FD3D1431102CB293C6F3B880ACDA7B0F1DFF057E14EAF736D4AFA6EF50036BA270BD0954b9m7X" TargetMode="External"/><Relationship Id="rId1" Type="http://schemas.openxmlformats.org/officeDocument/2006/relationships/styles" Target="styles.xml"/><Relationship Id="rId6" Type="http://schemas.openxmlformats.org/officeDocument/2006/relationships/hyperlink" Target="consultantplus://offline/ref=C28156EC1A388F3C76CFC5B18ED2371848DF2910FE3E1431102CB293C6F3B880ACDA7B0F1CFA007813EAF736D4AFA6EF50036BA270BD0954b9m7X" TargetMode="External"/><Relationship Id="rId11" Type="http://schemas.openxmlformats.org/officeDocument/2006/relationships/hyperlink" Target="consultantplus://offline/ref=C28156EC1A388F3C76CFC5B18ED237184ADF2817FE3C1431102CB293C6F3B880ACDA7B0F1CFA097C17EAF736D4AFA6EF50036BA270BD0954b9m7X" TargetMode="External"/><Relationship Id="rId5" Type="http://schemas.openxmlformats.org/officeDocument/2006/relationships/hyperlink" Target="consultantplus://offline/ref=C28156EC1A388F3C76CFC5B18ED237184BD02816FE361431102CB293C6F3B880ACDA7B0F1CFA007E16EAF736D4AFA6EF50036BA270BD0954b9m7X" TargetMode="External"/><Relationship Id="rId15" Type="http://schemas.openxmlformats.org/officeDocument/2006/relationships/hyperlink" Target="consultantplus://offline/ref=C28156EC1A388F3C76CFC5B18ED237184ADF2B18FB391431102CB293C6F3B880ACDA7B0F1CFA047B13EAF736D4AFA6EF50036BA270BD0954b9m7X" TargetMode="External"/><Relationship Id="rId10" Type="http://schemas.openxmlformats.org/officeDocument/2006/relationships/hyperlink" Target="consultantplus://offline/ref=C28156EC1A388F3C76CFC5B18ED237184DD92B18F6381431102CB293C6F3B880ACDA7B0F1CFA027E1DEAF736D4AFA6EF50036BA270BD0954b9m7X" TargetMode="External"/><Relationship Id="rId19" Type="http://schemas.openxmlformats.org/officeDocument/2006/relationships/hyperlink" Target="consultantplus://offline/ref=C28156EC1A388F3C76CFC5B18ED237184AD02618FD3D1431102CB293C6F3B880ACDA7B0F18FF057140B0E7329DFBA9F0521875A56EBDb0mBX" TargetMode="External"/><Relationship Id="rId4" Type="http://schemas.openxmlformats.org/officeDocument/2006/relationships/hyperlink" Target="consultantplus://offline/ref=C28156EC1A388F3C76CFC5B18ED237184ADF2B18FB391431102CB293C6F3B880ACDA7B0F1CFA047A1DEAF736D4AFA6EF50036BA270BD0954b9m7X" TargetMode="External"/><Relationship Id="rId9" Type="http://schemas.openxmlformats.org/officeDocument/2006/relationships/hyperlink" Target="consultantplus://offline/ref=C28156EC1A388F3C76CFC5B18ED237184ADF2B18FB391431102CB293C6F3B880ACDA7B0F1CFA047B14EAF736D4AFA6EF50036BA270BD0954b9m7X" TargetMode="External"/><Relationship Id="rId14" Type="http://schemas.openxmlformats.org/officeDocument/2006/relationships/hyperlink" Target="consultantplus://offline/ref=C28156EC1A388F3C76CFC5B18ED237184ADF2B18FB391431102CB293C6F3B880ACDA7B0F1CFA047B11EAF736D4AFA6EF50036BA270BD0954b9m7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8848</Words>
  <Characters>50435</Characters>
  <Application>Microsoft Office Word</Application>
  <DocSecurity>0</DocSecurity>
  <Lines>420</Lines>
  <Paragraphs>118</Paragraphs>
  <ScaleCrop>false</ScaleCrop>
  <Company/>
  <LinksUpToDate>false</LinksUpToDate>
  <CharactersWithSpaces>59165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ITMAN</cp:lastModifiedBy>
  <cp:revision>3</cp:revision>
  <dcterms:created xsi:type="dcterms:W3CDTF">2022-05-11T23:39:00Z</dcterms:created>
  <dcterms:modified xsi:type="dcterms:W3CDTF">2022-05-17T00:54:00Z</dcterms:modified>
</cp:coreProperties>
</file>