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94" w:rsidRDefault="00782094" w:rsidP="00782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Зарегистрировано в Минюсте России 20 августа 2013 г. N 29655</w:t>
      </w:r>
    </w:p>
    <w:p w:rsidR="00782094" w:rsidRDefault="00782094" w:rsidP="007820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 августа 2013 г. N 770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ПО ПРОФЕССИИ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262019.03 ПОРТНОЙ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2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consultantplus://offline/ref=2BA74487863AD422C82F4CDDAE95A4E3709D17E3163CF61392074DECA92E9C5F6C79C0681CE3B2A7E63C09FCD74BA4F7A576577C37619169r667F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России от 09.04.2015 N 390,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Приказов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России от 13.07.2021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consultantplus://offline/ref=2BA74487863AD422C82F4CDDAE95A4E377901BE01E3BF61392074DECA92E9C5F6C79C0681CE3BFA0EC3C09FCD74BA4F7A576577C37619169r667F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N 450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01.09.2022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consultantplus://offline/ref=2BA74487863AD422C82F4CDDAE95A4E3709B1BE61D30F61392074DECA92E9C5F6C79C0681CE3BFA7E93C09FCD74BA4F7A576577C37619169r667F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N 796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Утвердить прилагаемый федеральный государственный образовательный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\l Par37 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профессионального образования по профессии 262019.03 Портной.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consultantplus://offline/ref=2BA74487863AD422C82F4CDDAE95A4E3759917E1183EF61392074DECA92E9C5F7E7998641CEBA5A2EF295FAD91r16DF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образования и науки Российской Федерации от 11 мая 2010 г. N 479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262019.03 Портной" (зарегистрирован Министерством юстиции Российской Федерации 17 июня 2010 г., регистрационный N 17589).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Настоящий приказ вступает в силу с 1 сентября 2013 года.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Министр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Д.В.ЛИВАНОВ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приказом Министерства образования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науки Российской Федерации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 августа 2013 г. N 770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ПО ПРОФЕССИИ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262019.03 ПОРТНОЙ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820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consultantplus://offline/ref=2BA74487863AD422C82F4CDDAE95A4E3709D17E3163CF61392074DECA92E9C5F6C79C0681CE3B2A7E63C09FCD74BA4F7A576577C37619169r667F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России от 09.04.2015 N 390,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Приказов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 России от 13.07.2021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consultantplus://offline/ref=2BA74487863AD422C82F4CDDAE95A4E377901BE01E3BF61392074DECA92E9C5F6C79C0681CE3BFA0EC3C09FCD74BA4F7A576577C37619169r667F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N 450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,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 xml:space="preserve">от 01.09.2022 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instrText xml:space="preserve">HYPERLINK consultantplus://offline/ref=2BA74487863AD422C82F4CDDAE95A4E3709B1BE61D30F61392074DECA92E9C5F6C79C0681CE3BFA7E93C09FCD74BA4F7A576577C37619169r667F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N 796</w:t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ОБЛАСТЬ ПРИМЕНЕНИЯ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262019.03 Портной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Право на реализацию программы подготовки квалифицированных рабочих, служащих по профессии 262019.03 Портной имеет образовательная организация при наличии соответствующей лицензии на осуществление образовательной деятельности.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consultantplus://offline/ref=2BA74487863AD422C82F4CDDAE95A4E3709A14E41F30F61392074DECA92E9C5F6C79C0681CE3B9A6E93C09FCD74BA4F7A576577C37619169r667F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Часть 1 статьи 15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1.3 введен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consultantplus://offline/ref=2BA74487863AD422C82F4CDDAE95A4E377901BE01E3BF61392074DECA92E9C5F6C79C0681CE3BFA0ED3C09FCD74BA4F7A576577C37619169r667F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13.07.2021 N 450)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1.4 введен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consultantplus://offline/ref=2BA74487863AD422C82F4CDDAE95A4E377901BE01E3BF61392074DECA92E9C5F6C79C0681CE3BFA0EB3C09FCD74BA4F7A576577C37619169r667F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Приказом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13.07.2021 N 450)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ИСПОЛЬЗУЕМЫЕ СОКРАЩЕНИЯ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настоящем стандарте используются следующие сокращения: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 - среднее профессиональное образование;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ППКРС - программа подготовки квалифицированных рабочих, служащих по профессии;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- общая компетенция;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- профессиональная компетенция;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 - профессиональный модуль;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- междисциплинарный курс.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ХАРАКТЕРИСТИКА ПОДГОТОВКИ ПО ПРОФЕССИИ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Сроки получения СПО по профессии 262019.03 Портной в очной форме обучения и соответствующие квалификации приводятся в Таблице 1.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61"/>
      </w:tblGrid>
      <w:tr w:rsidR="0078209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квалификации (профессий по Общероссийскому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consultantplus://offline/ref=2BA74487863AD422C82F4CDDAE95A4E3759A16E9163FF61392074DECA92E9C5F6C79C0681CE3BBA2EE3C09FCD74BA4F7A576577C37619169r667F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классификатору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профессий рабочих, должностей служащих и тарифных разрядов)</w:t>
            </w:r>
          </w:p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(ОК 016-94)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Par87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&lt;2&gt;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получения СПО по ППКРС в очной форме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Par88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&lt;3&gt;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8209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Портной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мес.</w:t>
            </w:r>
          </w:p>
        </w:tc>
      </w:tr>
      <w:tr w:rsidR="00782094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год 10 мес.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\l Par89 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&lt;4&gt;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782094">
        <w:tc>
          <w:tcPr>
            <w:tcW w:w="9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 ред.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consultantplus://offline/ref=2BA74487863AD422C82F4CDDAE95A4E3709D17E3163CF61392074DECA92E9C5F6C79C0681CE3B2A7E73C09FCD74BA4F7A576577C37619169r667F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 от 09.04.2015 N 390,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HYPERLINK consultantplus://offline/ref=2BA74487863AD422C82F4CDDAE95A4E3709B1BE61D30F61392074DECA92E9C5F6C79C0681CE3BFA7E63C09FCD74BA4F7A576577C37619169r667F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 от 01.09.2022 N 796)</w:t>
            </w:r>
          </w:p>
        </w:tc>
      </w:tr>
    </w:tbl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8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8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&lt;3&gt; Независимо от применяемых образовательных технологий.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Сроки получения СПО по ППКРС независимо от применяемых образовательных технологий увеличиваются: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для обучающихся по очно-заочной форме обучения: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среднего общего образования - не более чем на 1 год;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 - не более чем на 1,5 года;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для инвалидов и лиц с ограниченными возможностями здоровья - не более чем на 6 месяцев.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ХАРАКТЕРИСТИКА ПРОФЕССИОНАЛЬНОЙ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ВЫПУСКНИКОВ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Объектами профессиональной деятельности выпускников являются: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текстильные и прикладные материалы, фурнитура;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полуфабрикаты и готовые изделия различных ассортиментных групп;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техническая и технологическая документация;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швейное оборудование, средства малой механизации и оборудование для влажно-тепловой обработки изделий;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подсобные лекала и инструменты.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Обучающийся по профессии 262019.03 Портной готовится к следующим видам деятельности: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4.3.1. Пошив швейных изделий по индивидуальным заказам.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швейных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4.3.3. Ремонт и обновление швейных изделий.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ТРЕБОВАНИЯ К РЕЗУЛЬТАТАМ ОСВОЕНИЯ ПРОГРАММЫ ПОДГОТОВКИ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РАБОЧИХ, СЛУЖАЩИХ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Выпускник, освоивший образовательную программу, должен обладать следующими общими компетенциями (далее - ОК):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 02. Использовать современные средства поиска, анализа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интерпретации информации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04. Эффективно взаимодействовать и работать в коллективе и команде;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5.1 в ред.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consultantplus://offline/ref=2BA74487863AD422C82F4CDDAE95A4E3709B1BE61D30F61392074DECA92E9C5F6C79C0681CE3BFA5EE3C09FCD74BA4F7A576577C37619169r667F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Приказа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5.2.1. Пошив швейных изделий по индивидуальным заказам.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1.1. Проверять наличие деталей кроя в соответствии с эскизом.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1.2. Определять свойства и качество материалов для изделий различных ассортиментных групп.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1.3. Обслуживать швейное оборудование и оборудование для влажно-тепловой обработки узлов и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1.4. Выполнять поэтапную обработку швейных изделий различного ассортимента на машинах или вручную с разделением труда и индивидуально.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1.5. Формировать объемную форму полуфабриката изделия с использованием оборудования для влажно-тепловой обработки.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1.6. Соблюдать правила безопасности труда.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1.7. Пользоваться технической, технологической и нормативной документацией.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5.2.2.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швейных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2.1. Выполнять поузловой контроль качества швейного изделия.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2.2. Определять причины возникновения дефектов при изготовлении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2.3. Предупреждать и устранять дефекты швейной обработки.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5.2.3. Ремонт и обновление швейных изделий.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3.1. Выявлять область и вид ремонта.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3.2. Подбирать материалы для ремонта.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3.3. Выполнять технологические операции по ремонту швейных изделий на оборудовании и вручную (мелкий и средний).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 3.4. Соблюдать правила безопасности труда.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ТРЕБОВАНИЯ К СТРУКТУРЕ ПРОГРАММЫ ПОДГОТОВКИ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РАБОЧИХ, СЛУЖАЩИХ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6.1. ППКРС предусматривает изучение следующих учебных циклов: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общепрофессионального;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разделов: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практика;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программы подготовки квалифицированных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рабочих, служащих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consultantplus://offline/ref=2BA74487863AD422C82F4CDDAE95A4E3709B1BE61D30F61392074DECA92E9C5F6C79C0681CE3BFA4EF3C09FCD74BA4F7A576577C37619169r667F </w:instrTex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Приказа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1"/>
        <w:gridCol w:w="2211"/>
        <w:gridCol w:w="2040"/>
      </w:tblGrid>
      <w:tr w:rsidR="0078209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час./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часов обязательных учебных занятий</w:t>
            </w:r>
          </w:p>
        </w:tc>
      </w:tr>
      <w:tr w:rsidR="0078209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циклы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</w:t>
            </w:r>
          </w:p>
        </w:tc>
      </w:tr>
      <w:tr w:rsidR="0078209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разделы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720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УП.00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учебная и производственная практики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684</w:t>
            </w:r>
          </w:p>
        </w:tc>
      </w:tr>
      <w:tr w:rsidR="00782094"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ПП.00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ГИА.00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78209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объем образовательной программы: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1476</w:t>
            </w:r>
          </w:p>
        </w:tc>
      </w:tr>
      <w:tr w:rsidR="0078209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94" w:rsidRDefault="0078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2952</w:t>
            </w:r>
          </w:p>
        </w:tc>
      </w:tr>
    </w:tbl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3. Утратила силу. -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6.4. Обязательная часть общепрофессионального учебного цикла образовательной программы должна предусматривать изучение следующих дисциплин: "ОП.01. Экономика организации", "ОП.02. Основы деловой культуры", "ОП.03. Основы материаловедения", "ОП.04. Основы конструирования и моделирования одежды", "ОП.05. Основы художественного проектирования одежды", "ОП.06. Безопасность жизнедеятельности".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6.4 введен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Пошив швейных изделий по индивидуальным заказам", "МДК.01.01. Технология пошива швейных изделий по индивидуальным заказам", "ПМ.02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Дефектация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швейных изделий", "МДК.02.01. Устранение дефектов с учетом свойств ткани", "ПМ.03 Ремонт и обновление швейных изделий", "МДК.03.01. Технология ремонта и обновления швейных изделий".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6.5 введен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ТРЕБОВАНИЯ К УСЛОВИЯМ РЕАЛИЗАЦИИ ПРОГРАММЫ ПОДГОТОВКИ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РАБОЧИХ, СЛУЖАЩИХ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формировании ППКРС образовательная организация: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09.04.2015 N 390)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должна предусматривать при реализации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2012 г. N 273-ФЗ "Об образовании в Российской Федерации" &lt;5&gt;.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&lt;5&gt; Собрание законодательства Российской Федерации, 2012, N 53, ст. 7598; 2013, N 19, ст. 2326.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7.9 в ред.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7.11. В период обучения с юношами проводятся учебные сборы &lt;6&gt;.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&lt;6&gt;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 1 статьи 13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рассредоточенно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7.15. Требование к финансовым условиям реализации образовательной программы: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29 декабря 2012 г. N 273-ФЗ "Об образовании в Российской Федерации" &lt;8&gt;.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7.15 в ред.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&lt;7&gt; Бюджетный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&lt;8&gt; Собрание законодательства Российской Федерации, 2012, N 53, ст. 7598; 2022, N 29, ст. 5262.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кабинетов, лабораторий, мастерских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других помещений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Кабинеты: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безопасности жизнедеятельности и охраны труда;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экономики организации;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деловой культуры;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материаловедения;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художественного проектирования.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Мастерские: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швейная.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спортивный зал;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абзацы тринадцатый - четырнадцатый утратили силу. -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13.07.2021 N 450.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Залы: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библиотека, читальный зал с выходом в сеть Интернет;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актовый зал.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ППКРС должна обеспечивать: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ТРЕБОВАНИЯ К РЕЗУЛЬТАТАМ ОСВОЕНИЯ ПРОГРАММЫ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ПОДГОТОВКИ КВАЛИФИЦИРОВАННЫХ РАБОЧИХ, СЛУЖАЩИХ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уровня освоения дисциплин;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компетенций обучающихся.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&lt;9&gt;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 6 статьи 59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8.6. Государственная итоговая аттестация проводится в форме демонстрационного экзамена.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8.6 в ред.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8.7. Обучающиеся по ППКРС, не имеющие среднего общего образования, в соответствии с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частью 6 статьи 68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01.09.2022 N 796)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782094" w:rsidRDefault="00782094" w:rsidP="0078209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&lt;10&gt;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Собрание законодательства Российской Федерации, 2012, N 53, ст. 7598; 2013, N 19, ст. 2326.</w:t>
      </w: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094" w:rsidRDefault="00782094" w:rsidP="0078209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AD1E0A" w:rsidRDefault="00AD1E0A">
      <w:bookmarkStart w:id="4" w:name="_GoBack"/>
      <w:bookmarkEnd w:id="4"/>
    </w:p>
    <w:sectPr w:rsidR="00AD1E0A" w:rsidSect="00D5051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94"/>
    <w:rsid w:val="00782094"/>
    <w:rsid w:val="00A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6C8D6-36C5-4CAB-B07B-F55C68E0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74487863AD422C82F4CDDAE95A4E3709D17E3163CF61392074DECA92E9C5F6C79C0681CE3B2ABED3C09FCD74BA4F7A576577C37619169r667F" TargetMode="External"/><Relationship Id="rId13" Type="http://schemas.openxmlformats.org/officeDocument/2006/relationships/hyperlink" Target="consultantplus://offline/ref=2BA74487863AD422C82F4CDDAE95A4E3709B1BE61D30F61392074DECA92E9C5F6C79C0681CE3BEA1ED3C09FCD74BA4F7A576577C37619169r667F" TargetMode="External"/><Relationship Id="rId18" Type="http://schemas.openxmlformats.org/officeDocument/2006/relationships/hyperlink" Target="consultantplus://offline/ref=2BA74487863AD422C82F4CDDAE95A4E3709A14E41F30F61392074DECA92E9C5F6C79C0681CE3B3A3ED3C09FCD74BA4F7A576577C37619169r66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A74487863AD422C82F4CDDAE95A4E3709B1BE61D30F61392074DECA92E9C5F6C79C0681CE3BEA0EE3C09FCD74BA4F7A576577C37619169r667F" TargetMode="External"/><Relationship Id="rId7" Type="http://schemas.openxmlformats.org/officeDocument/2006/relationships/hyperlink" Target="consultantplus://offline/ref=2BA74487863AD422C82F4CDDAE95A4E3709B1BE61D30F61392074DECA92E9C5F6C79C0681CE3BEA1EE3C09FCD74BA4F7A576577C37619169r667F" TargetMode="External"/><Relationship Id="rId12" Type="http://schemas.openxmlformats.org/officeDocument/2006/relationships/hyperlink" Target="consultantplus://offline/ref=2BA74487863AD422C82F4CDDAE95A4E3709A14E41F30F61392074DECA92E9C5F7E7998641CEBA5A2EF295FAD91r16DF" TargetMode="External"/><Relationship Id="rId17" Type="http://schemas.openxmlformats.org/officeDocument/2006/relationships/hyperlink" Target="consultantplus://offline/ref=2BA74487863AD422C82F4CDDAE95A4E3709B1BE61D30F61392074DECA92E9C5F6C79C0681CE3BEA0EE3C09FCD74BA4F7A576577C37619169r66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A74487863AD422C82F4CDDAE95A4E3709B1BE61D30F61392074DECA92E9C5F6C79C0681CE3BEA0EE3C09FCD74BA4F7A576577C37619169r667F" TargetMode="External"/><Relationship Id="rId20" Type="http://schemas.openxmlformats.org/officeDocument/2006/relationships/hyperlink" Target="consultantplus://offline/ref=2BA74487863AD422C82F4CDDAE95A4E3709A14E41F30F61392074DECA92E9C5F6C79C0681CE3B2A2EC3C09FCD74BA4F7A576577C37619169r66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74487863AD422C82F4CDDAE95A4E3709B1BE61D30F61392074DECA92E9C5F6C79C0681CE3BEA2E63C09FCD74BA4F7A576577C37619169r667F" TargetMode="External"/><Relationship Id="rId11" Type="http://schemas.openxmlformats.org/officeDocument/2006/relationships/hyperlink" Target="consultantplus://offline/ref=2BA74487863AD422C82F4CDDAE95A4E3709C17E01D31F61392074DECA92E9C5F6C79C06A15E3B0F7BF7308A09316B7F6AC76547D2Br660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BA74487863AD422C82F4CDDAE95A4E3709B1BE61D30F61392074DECA92E9C5F6C79C0681CE3BEA2E93C09FCD74BA4F7A576577C37619169r667F" TargetMode="External"/><Relationship Id="rId15" Type="http://schemas.openxmlformats.org/officeDocument/2006/relationships/hyperlink" Target="consultantplus://offline/ref=2BA74487863AD422C82F4CDDAE95A4E377901BE01E3BF61392074DECA92E9C5F6C79C0681CE3BFA0E83C09FCD74BA4F7A576577C37619169r667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DDAE95A4E3709B1BE61D30F61392074DECA92E9C5F6C79C0681CE3BEA1EF3C09FCD74BA4F7A576577C37619169r667F" TargetMode="External"/><Relationship Id="rId19" Type="http://schemas.openxmlformats.org/officeDocument/2006/relationships/hyperlink" Target="consultantplus://offline/ref=2BA74487863AD422C82F4CDDAE95A4E3709B1BE61D30F61392074DECA92E9C5F6C79C0681CE3BEA0EF3C09FCD74BA4F7A576577C37619169r66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A74487863AD422C82F4CDDAE95A4E3709A14E41F30F61392074DECA92E9C5F7E7998641CEBA5A2EF295FAD91r16DF" TargetMode="External"/><Relationship Id="rId14" Type="http://schemas.openxmlformats.org/officeDocument/2006/relationships/hyperlink" Target="consultantplus://offline/ref=2BA74487863AD422C82F4CDDAE95A4E3709F12E0173CF61392074DECA92E9C5F7E7998641CEBA5A2EF295FAD91r16DF" TargetMode="External"/><Relationship Id="rId22" Type="http://schemas.openxmlformats.org/officeDocument/2006/relationships/hyperlink" Target="consultantplus://offline/ref=2BA74487863AD422C82F4CDDAE95A4E3709B1BE61D30F61392074DECA92E9C5F6C79C0681CE3BEA0EE3C09FCD74BA4F7A576577C37619169r66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5152</Words>
  <Characters>29368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20 августа 2013 г. N 29655</vt:lpstr>
      <vt:lpstr>Приложение</vt:lpstr>
      <vt:lpstr>    I. ОБЛАСТЬ ПРИМЕНЕНИЯ</vt:lpstr>
      <vt:lpstr>    II. ИСПОЛЬЗУЕМЫЕ СОКРАЩЕНИЯ</vt:lpstr>
      <vt:lpstr>    III. ХАРАКТЕРИСТИКА ПОДГОТОВКИ ПО ПРОФЕССИИ</vt:lpstr>
      <vt:lpstr>    IV. ХАРАКТЕРИСТИКА ПРОФЕССИОНАЛЬНОЙ</vt:lpstr>
      <vt:lpstr>    V. ТРЕБОВАНИЯ К РЕЗУЛЬТАТАМ ОСВОЕНИЯ ПРОГРАММЫ ПОДГОТОВКИ</vt:lpstr>
      <vt:lpstr>    VI. ТРЕБОВАНИЯ К СТРУКТУРЕ ПРОГРАММЫ ПОДГОТОВКИ</vt:lpstr>
      <vt:lpstr>    VII. ТРЕБОВАНИЯ К УСЛОВИЯМ РЕАЛИЗАЦИИ ПРОГРАММЫ ПОДГОТОВКИ</vt:lpstr>
      <vt:lpstr>        Перечень кабинетов, лабораторий, мастерских</vt:lpstr>
      <vt:lpstr>    VIII. ТРЕБОВАНИЯ К РЕЗУЛЬТАТАМ ОСВОЕНИЯ ПРОГРАММЫ</vt:lpstr>
    </vt:vector>
  </TitlesOfParts>
  <Company/>
  <LinksUpToDate>false</LinksUpToDate>
  <CharactersWithSpaces>34452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2023-11-08T05:58:00Z</dcterms:created>
  <dcterms:modified xsi:type="dcterms:W3CDTF">2023-11-08T05:59:00Z</dcterms:modified>
</cp:coreProperties>
</file>